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BFFF5" w14:textId="77777777" w:rsidR="00745A2F" w:rsidRPr="003132AF" w:rsidRDefault="00745A2F" w:rsidP="00745A2F">
      <w:pPr>
        <w:spacing w:line="360" w:lineRule="auto"/>
        <w:jc w:val="center"/>
        <w:rPr>
          <w:rFonts w:ascii="Times New Roman" w:hAnsi="Times New Roman" w:cs="Times New Roman"/>
          <w:b/>
          <w:bCs/>
          <w:sz w:val="24"/>
          <w:szCs w:val="24"/>
          <w:lang w:val="en-GB"/>
        </w:rPr>
      </w:pPr>
      <w:bookmarkStart w:id="0" w:name="_Hlk161938051"/>
      <w:r w:rsidRPr="003132AF">
        <w:rPr>
          <w:rFonts w:ascii="Times New Roman" w:hAnsi="Times New Roman" w:cs="Times New Roman"/>
          <w:b/>
          <w:bCs/>
          <w:sz w:val="24"/>
          <w:szCs w:val="24"/>
          <w:lang w:val="en-GB"/>
        </w:rPr>
        <w:t xml:space="preserve">The importance of the Tribunal of State </w:t>
      </w:r>
    </w:p>
    <w:p w14:paraId="048768D3" w14:textId="77777777" w:rsidR="00745A2F" w:rsidRDefault="00745A2F" w:rsidP="00745A2F">
      <w:pPr>
        <w:spacing w:line="360" w:lineRule="auto"/>
        <w:jc w:val="center"/>
        <w:rPr>
          <w:rFonts w:ascii="Times New Roman" w:hAnsi="Times New Roman" w:cs="Times New Roman"/>
          <w:b/>
          <w:bCs/>
          <w:sz w:val="24"/>
          <w:szCs w:val="24"/>
          <w:lang w:val="en-GB"/>
        </w:rPr>
      </w:pPr>
      <w:r w:rsidRPr="003132AF">
        <w:rPr>
          <w:rFonts w:ascii="Times New Roman" w:hAnsi="Times New Roman" w:cs="Times New Roman"/>
          <w:b/>
          <w:bCs/>
          <w:sz w:val="24"/>
          <w:szCs w:val="24"/>
          <w:lang w:val="en-GB"/>
        </w:rPr>
        <w:t>for the protection of the rule of law in Poland</w:t>
      </w:r>
    </w:p>
    <w:p w14:paraId="59CD0A18" w14:textId="77777777" w:rsidR="00745A2F" w:rsidRPr="003132AF" w:rsidRDefault="00745A2F" w:rsidP="00745A2F">
      <w:pPr>
        <w:spacing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(Karol Kozanecki)</w:t>
      </w:r>
    </w:p>
    <w:p w14:paraId="2A091156" w14:textId="77777777" w:rsidR="00745A2F" w:rsidRPr="003132AF" w:rsidRDefault="00745A2F" w:rsidP="00745A2F">
      <w:pPr>
        <w:spacing w:line="360" w:lineRule="auto"/>
        <w:jc w:val="both"/>
        <w:rPr>
          <w:rFonts w:ascii="Times New Roman" w:hAnsi="Times New Roman" w:cs="Times New Roman"/>
          <w:sz w:val="24"/>
          <w:szCs w:val="24"/>
          <w:lang w:val="en-GB"/>
        </w:rPr>
      </w:pPr>
    </w:p>
    <w:p w14:paraId="38EAE92F" w14:textId="21E4D44A" w:rsidR="00745A2F" w:rsidRPr="003132AF" w:rsidRDefault="00745A2F" w:rsidP="00745A2F">
      <w:pPr>
        <w:spacing w:line="360" w:lineRule="auto"/>
        <w:ind w:firstLine="708"/>
        <w:jc w:val="both"/>
        <w:rPr>
          <w:rFonts w:ascii="Times New Roman" w:hAnsi="Times New Roman" w:cs="Times New Roman"/>
          <w:sz w:val="24"/>
          <w:szCs w:val="24"/>
          <w:lang w:val="en-GB"/>
        </w:rPr>
      </w:pPr>
      <w:r w:rsidRPr="003132AF">
        <w:rPr>
          <w:rFonts w:ascii="Times New Roman" w:hAnsi="Times New Roman" w:cs="Times New Roman"/>
          <w:sz w:val="24"/>
          <w:szCs w:val="24"/>
          <w:lang w:val="en-GB"/>
        </w:rPr>
        <w:t xml:space="preserve">The </w:t>
      </w:r>
      <w:r>
        <w:rPr>
          <w:rFonts w:ascii="Times New Roman" w:hAnsi="Times New Roman" w:cs="Times New Roman"/>
          <w:sz w:val="24"/>
          <w:szCs w:val="24"/>
          <w:lang w:val="en-GB"/>
        </w:rPr>
        <w:t>significance</w:t>
      </w:r>
      <w:r w:rsidRPr="003132AF">
        <w:rPr>
          <w:rFonts w:ascii="Times New Roman" w:hAnsi="Times New Roman" w:cs="Times New Roman"/>
          <w:sz w:val="24"/>
          <w:szCs w:val="24"/>
          <w:lang w:val="en-GB"/>
        </w:rPr>
        <w:t xml:space="preserve"> of the Tribunal of State for </w:t>
      </w:r>
      <w:r>
        <w:rPr>
          <w:rFonts w:ascii="Times New Roman" w:hAnsi="Times New Roman" w:cs="Times New Roman"/>
          <w:sz w:val="24"/>
          <w:szCs w:val="24"/>
          <w:lang w:val="en-GB"/>
        </w:rPr>
        <w:t>the protection of</w:t>
      </w:r>
      <w:r w:rsidRPr="003132AF">
        <w:rPr>
          <w:rFonts w:ascii="Times New Roman" w:hAnsi="Times New Roman" w:cs="Times New Roman"/>
          <w:sz w:val="24"/>
          <w:szCs w:val="24"/>
          <w:lang w:val="en-GB"/>
        </w:rPr>
        <w:t xml:space="preserve"> the rule of law in Poland can be discussed especially in the context of the crisis that occurred a few years ago</w:t>
      </w:r>
      <w:r w:rsidR="00283FCB">
        <w:rPr>
          <w:rStyle w:val="Odwoanieprzypisudolnego"/>
          <w:rFonts w:ascii="Times New Roman" w:hAnsi="Times New Roman" w:cs="Times New Roman"/>
          <w:sz w:val="24"/>
          <w:szCs w:val="24"/>
          <w:lang w:val="en-GB"/>
        </w:rPr>
        <w:footnoteReference w:id="1"/>
      </w:r>
      <w:r w:rsidRPr="003132AF">
        <w:rPr>
          <w:rFonts w:ascii="Times New Roman" w:hAnsi="Times New Roman" w:cs="Times New Roman"/>
          <w:sz w:val="24"/>
          <w:szCs w:val="24"/>
          <w:lang w:val="en-GB"/>
        </w:rPr>
        <w:t>.</w:t>
      </w:r>
    </w:p>
    <w:p w14:paraId="27007ADB" w14:textId="17CF9A8E" w:rsidR="00745A2F" w:rsidRPr="003132AF" w:rsidRDefault="00745A2F" w:rsidP="00745A2F">
      <w:pPr>
        <w:spacing w:line="360" w:lineRule="auto"/>
        <w:ind w:firstLine="708"/>
        <w:jc w:val="both"/>
        <w:rPr>
          <w:rFonts w:ascii="Times New Roman" w:hAnsi="Times New Roman" w:cs="Times New Roman"/>
          <w:sz w:val="24"/>
          <w:szCs w:val="24"/>
          <w:lang w:val="en-GB"/>
        </w:rPr>
      </w:pPr>
      <w:r w:rsidRPr="003132AF">
        <w:rPr>
          <w:rFonts w:ascii="Times New Roman" w:hAnsi="Times New Roman" w:cs="Times New Roman"/>
          <w:sz w:val="24"/>
          <w:szCs w:val="24"/>
          <w:lang w:val="en-GB"/>
        </w:rPr>
        <w:t>It seems that one of the steps to restoring the rule of law is to bring to justice those who caused this crisis with their violation of the Constitution. This is also important to prevent similar crises in the future</w:t>
      </w:r>
      <w:r w:rsidR="00F254D1">
        <w:rPr>
          <w:rStyle w:val="Odwoanieprzypisudolnego"/>
          <w:rFonts w:ascii="Times New Roman" w:hAnsi="Times New Roman" w:cs="Times New Roman"/>
          <w:sz w:val="24"/>
          <w:szCs w:val="24"/>
          <w:lang w:val="en-GB"/>
        </w:rPr>
        <w:footnoteReference w:id="2"/>
      </w:r>
      <w:r w:rsidRPr="003132AF">
        <w:rPr>
          <w:rFonts w:ascii="Times New Roman" w:hAnsi="Times New Roman" w:cs="Times New Roman"/>
          <w:sz w:val="24"/>
          <w:szCs w:val="24"/>
          <w:lang w:val="en-GB"/>
        </w:rPr>
        <w:t xml:space="preserve">. </w:t>
      </w:r>
    </w:p>
    <w:p w14:paraId="5875E1AC" w14:textId="356BDFA8" w:rsidR="00745A2F" w:rsidRPr="003132AF" w:rsidRDefault="00745A2F" w:rsidP="007D72D0">
      <w:pPr>
        <w:spacing w:line="360" w:lineRule="auto"/>
        <w:ind w:firstLine="708"/>
        <w:jc w:val="both"/>
        <w:rPr>
          <w:rFonts w:ascii="Times New Roman" w:hAnsi="Times New Roman" w:cs="Times New Roman"/>
          <w:sz w:val="24"/>
          <w:szCs w:val="24"/>
          <w:lang w:val="en-GB"/>
        </w:rPr>
      </w:pPr>
      <w:r w:rsidRPr="003132AF">
        <w:rPr>
          <w:rFonts w:ascii="Times New Roman" w:hAnsi="Times New Roman" w:cs="Times New Roman"/>
          <w:sz w:val="24"/>
          <w:szCs w:val="24"/>
          <w:lang w:val="en-GB"/>
        </w:rPr>
        <w:t xml:space="preserve">The law should be created in such a way that </w:t>
      </w:r>
      <w:r>
        <w:rPr>
          <w:rFonts w:ascii="Times New Roman" w:hAnsi="Times New Roman" w:cs="Times New Roman"/>
          <w:sz w:val="24"/>
          <w:szCs w:val="24"/>
          <w:lang w:val="en-GB"/>
        </w:rPr>
        <w:t xml:space="preserve">the </w:t>
      </w:r>
      <w:r w:rsidRPr="003132AF">
        <w:rPr>
          <w:rFonts w:ascii="Times New Roman" w:hAnsi="Times New Roman" w:cs="Times New Roman"/>
          <w:sz w:val="24"/>
          <w:szCs w:val="24"/>
          <w:lang w:val="en-GB"/>
        </w:rPr>
        <w:t xml:space="preserve">government is aware that there </w:t>
      </w:r>
      <w:r w:rsidR="007D72D0">
        <w:rPr>
          <w:rFonts w:ascii="Times New Roman" w:hAnsi="Times New Roman" w:cs="Times New Roman"/>
          <w:sz w:val="24"/>
          <w:szCs w:val="24"/>
          <w:lang w:val="en-GB"/>
        </w:rPr>
        <w:br/>
      </w:r>
      <w:r w:rsidRPr="003132AF">
        <w:rPr>
          <w:rFonts w:ascii="Times New Roman" w:hAnsi="Times New Roman" w:cs="Times New Roman"/>
          <w:sz w:val="24"/>
          <w:szCs w:val="24"/>
          <w:lang w:val="en-GB"/>
        </w:rPr>
        <w:t>is a penalty for violating the Constitution. And it is the Tribunal of State that should deter the most important people in the country from breaking the law</w:t>
      </w:r>
      <w:r w:rsidR="00F254D1">
        <w:rPr>
          <w:rStyle w:val="Odwoanieprzypisudolnego"/>
          <w:rFonts w:ascii="Times New Roman" w:hAnsi="Times New Roman" w:cs="Times New Roman"/>
          <w:sz w:val="24"/>
          <w:szCs w:val="24"/>
          <w:lang w:val="en-GB"/>
        </w:rPr>
        <w:footnoteReference w:id="3"/>
      </w:r>
      <w:r w:rsidRPr="003132AF">
        <w:rPr>
          <w:rFonts w:ascii="Times New Roman" w:hAnsi="Times New Roman" w:cs="Times New Roman"/>
          <w:sz w:val="24"/>
          <w:szCs w:val="24"/>
          <w:lang w:val="en-GB"/>
        </w:rPr>
        <w:t>.</w:t>
      </w:r>
    </w:p>
    <w:p w14:paraId="3D5F7394" w14:textId="066FF126" w:rsidR="00745A2F" w:rsidRPr="003132AF" w:rsidRDefault="00745A2F" w:rsidP="00745A2F">
      <w:pPr>
        <w:spacing w:line="360" w:lineRule="auto"/>
        <w:ind w:firstLine="708"/>
        <w:jc w:val="both"/>
        <w:rPr>
          <w:rFonts w:ascii="Times New Roman" w:hAnsi="Times New Roman" w:cs="Times New Roman"/>
          <w:sz w:val="24"/>
          <w:szCs w:val="24"/>
          <w:lang w:val="en-GB"/>
        </w:rPr>
      </w:pPr>
      <w:r w:rsidRPr="003132AF">
        <w:rPr>
          <w:rFonts w:ascii="Times New Roman" w:hAnsi="Times New Roman" w:cs="Times New Roman"/>
          <w:sz w:val="24"/>
          <w:szCs w:val="24"/>
          <w:lang w:val="en-GB"/>
        </w:rPr>
        <w:t xml:space="preserve">The Tribunal adjudicates on constitutional responsibility which means responsibility </w:t>
      </w:r>
      <w:r w:rsidR="007D72D0">
        <w:rPr>
          <w:rFonts w:ascii="Times New Roman" w:hAnsi="Times New Roman" w:cs="Times New Roman"/>
          <w:sz w:val="24"/>
          <w:szCs w:val="24"/>
          <w:lang w:val="en-GB"/>
        </w:rPr>
        <w:br/>
      </w:r>
      <w:r w:rsidRPr="003132AF">
        <w:rPr>
          <w:rFonts w:ascii="Times New Roman" w:hAnsi="Times New Roman" w:cs="Times New Roman"/>
          <w:sz w:val="24"/>
          <w:szCs w:val="24"/>
          <w:lang w:val="en-GB"/>
        </w:rPr>
        <w:t>for committing a constitutional tort. In this text, I focus mainly on this type of responsibility before the State Tribunal.</w:t>
      </w:r>
    </w:p>
    <w:p w14:paraId="11E1C46B" w14:textId="6318CCB4" w:rsidR="00745A2F" w:rsidRPr="003132AF" w:rsidRDefault="00745A2F" w:rsidP="00745A2F">
      <w:pPr>
        <w:spacing w:line="36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A constitutional</w:t>
      </w:r>
      <w:r w:rsidRPr="003132AF">
        <w:rPr>
          <w:rFonts w:ascii="Times New Roman" w:hAnsi="Times New Roman" w:cs="Times New Roman"/>
          <w:sz w:val="24"/>
          <w:szCs w:val="24"/>
          <w:lang w:val="en-GB"/>
        </w:rPr>
        <w:t xml:space="preserve"> tort is an act (action or omission), culpable, committed within the scope of office or in connection with the position held, committed by a person occupying a specific position, which is not a crime</w:t>
      </w:r>
      <w:r>
        <w:rPr>
          <w:rStyle w:val="Odwoanieprzypisudolnego"/>
          <w:rFonts w:ascii="Times New Roman" w:hAnsi="Times New Roman" w:cs="Times New Roman"/>
          <w:sz w:val="24"/>
          <w:szCs w:val="24"/>
          <w:lang w:val="en-GB"/>
        </w:rPr>
        <w:footnoteReference w:id="4"/>
      </w:r>
      <w:r w:rsidRPr="003132AF">
        <w:rPr>
          <w:rFonts w:ascii="Times New Roman" w:hAnsi="Times New Roman" w:cs="Times New Roman"/>
          <w:sz w:val="24"/>
          <w:szCs w:val="24"/>
          <w:lang w:val="en-GB"/>
        </w:rPr>
        <w:t xml:space="preserve">. It is controversial whether the regulations on the State Tribunal provide for a material criterion for committing a constitutional tort. The material criterion </w:t>
      </w:r>
      <w:r w:rsidR="007D72D0">
        <w:rPr>
          <w:rFonts w:ascii="Times New Roman" w:hAnsi="Times New Roman" w:cs="Times New Roman"/>
          <w:sz w:val="24"/>
          <w:szCs w:val="24"/>
          <w:lang w:val="en-GB"/>
        </w:rPr>
        <w:br/>
      </w:r>
      <w:r w:rsidRPr="003132AF">
        <w:rPr>
          <w:rFonts w:ascii="Times New Roman" w:hAnsi="Times New Roman" w:cs="Times New Roman"/>
          <w:sz w:val="24"/>
          <w:szCs w:val="24"/>
          <w:lang w:val="en-GB"/>
        </w:rPr>
        <w:t xml:space="preserve">is understood as the characteristic of an act that causes damage to the public interest or creates </w:t>
      </w:r>
      <w:r w:rsidR="007D72D0">
        <w:rPr>
          <w:rFonts w:ascii="Times New Roman" w:hAnsi="Times New Roman" w:cs="Times New Roman"/>
          <w:sz w:val="24"/>
          <w:szCs w:val="24"/>
          <w:lang w:val="en-GB"/>
        </w:rPr>
        <w:br/>
      </w:r>
      <w:r w:rsidRPr="003132AF">
        <w:rPr>
          <w:rFonts w:ascii="Times New Roman" w:hAnsi="Times New Roman" w:cs="Times New Roman"/>
          <w:sz w:val="24"/>
          <w:szCs w:val="24"/>
          <w:lang w:val="en-GB"/>
        </w:rPr>
        <w:t xml:space="preserve">a risk of such damage. The Statute on the Tribunal of State, of course, distinguishes a formal </w:t>
      </w:r>
      <w:r w:rsidRPr="003132AF">
        <w:rPr>
          <w:rFonts w:ascii="Times New Roman" w:hAnsi="Times New Roman" w:cs="Times New Roman"/>
          <w:sz w:val="24"/>
          <w:szCs w:val="24"/>
          <w:lang w:val="en-GB"/>
        </w:rPr>
        <w:lastRenderedPageBreak/>
        <w:t>criterion, referring to the very fact of violation of the Constitution or the Statute by specific entities. However, establishing a material criterion under the Statute is more difficult</w:t>
      </w:r>
      <w:r w:rsidR="00FF5DD4">
        <w:rPr>
          <w:rStyle w:val="Odwoanieprzypisudolnego"/>
          <w:rFonts w:ascii="Times New Roman" w:hAnsi="Times New Roman" w:cs="Times New Roman"/>
          <w:sz w:val="24"/>
          <w:szCs w:val="24"/>
          <w:lang w:val="en-GB"/>
        </w:rPr>
        <w:footnoteReference w:id="5"/>
      </w:r>
      <w:r w:rsidRPr="003132AF">
        <w:rPr>
          <w:rFonts w:ascii="Times New Roman" w:hAnsi="Times New Roman" w:cs="Times New Roman"/>
          <w:sz w:val="24"/>
          <w:szCs w:val="24"/>
          <w:lang w:val="en-GB"/>
        </w:rPr>
        <w:t xml:space="preserve">. </w:t>
      </w:r>
    </w:p>
    <w:p w14:paraId="1D38F392" w14:textId="2CB2700C" w:rsidR="00745A2F" w:rsidRPr="003132AF" w:rsidRDefault="00745A2F" w:rsidP="00745A2F">
      <w:pPr>
        <w:spacing w:line="360" w:lineRule="auto"/>
        <w:ind w:firstLine="708"/>
        <w:jc w:val="both"/>
        <w:rPr>
          <w:rFonts w:ascii="Times New Roman" w:hAnsi="Times New Roman" w:cs="Times New Roman"/>
          <w:sz w:val="24"/>
          <w:szCs w:val="24"/>
          <w:lang w:val="en-GB"/>
        </w:rPr>
      </w:pPr>
      <w:r w:rsidRPr="003132AF">
        <w:rPr>
          <w:rFonts w:ascii="Times New Roman" w:hAnsi="Times New Roman" w:cs="Times New Roman"/>
          <w:sz w:val="24"/>
          <w:szCs w:val="24"/>
          <w:lang w:val="en-GB"/>
        </w:rPr>
        <w:t xml:space="preserve">The concept of constitutional tort adopted in Polish law, which refers only to the formal criterion while rejecting substantive definitions, has been criticized in the doctrine. The main objection was raised that when creating the structure in question, the legislator did not take into account the material consequences of violating the law, such as causing significant damage </w:t>
      </w:r>
      <w:r w:rsidR="007D72D0">
        <w:rPr>
          <w:rFonts w:ascii="Times New Roman" w:hAnsi="Times New Roman" w:cs="Times New Roman"/>
          <w:sz w:val="24"/>
          <w:szCs w:val="24"/>
          <w:lang w:val="en-GB"/>
        </w:rPr>
        <w:br/>
      </w:r>
      <w:r w:rsidRPr="003132AF">
        <w:rPr>
          <w:rFonts w:ascii="Times New Roman" w:hAnsi="Times New Roman" w:cs="Times New Roman"/>
          <w:sz w:val="24"/>
          <w:szCs w:val="24"/>
          <w:lang w:val="en-GB"/>
        </w:rPr>
        <w:t xml:space="preserve">to the interests of the state or creating a threat to them, thus enabling the enforcement </w:t>
      </w:r>
      <w:r w:rsidR="007D72D0">
        <w:rPr>
          <w:rFonts w:ascii="Times New Roman" w:hAnsi="Times New Roman" w:cs="Times New Roman"/>
          <w:sz w:val="24"/>
          <w:szCs w:val="24"/>
          <w:lang w:val="en-GB"/>
        </w:rPr>
        <w:br/>
      </w:r>
      <w:r w:rsidRPr="003132AF">
        <w:rPr>
          <w:rFonts w:ascii="Times New Roman" w:hAnsi="Times New Roman" w:cs="Times New Roman"/>
          <w:sz w:val="24"/>
          <w:szCs w:val="24"/>
          <w:lang w:val="en-GB"/>
        </w:rPr>
        <w:t>of constitutional liability also against perpetrators of light or even trivial acts</w:t>
      </w:r>
      <w:r w:rsidRPr="003132AF">
        <w:rPr>
          <w:rStyle w:val="Odwoanieprzypisudolnego"/>
          <w:rFonts w:ascii="Times New Roman" w:hAnsi="Times New Roman" w:cs="Times New Roman"/>
          <w:sz w:val="24"/>
          <w:szCs w:val="24"/>
          <w:shd w:val="clear" w:color="auto" w:fill="FFFFFF"/>
        </w:rPr>
        <w:footnoteReference w:id="6"/>
      </w:r>
      <w:r w:rsidRPr="003132AF">
        <w:rPr>
          <w:rFonts w:ascii="Times New Roman" w:hAnsi="Times New Roman" w:cs="Times New Roman"/>
          <w:sz w:val="24"/>
          <w:szCs w:val="24"/>
          <w:lang w:val="en-GB"/>
        </w:rPr>
        <w:t>.</w:t>
      </w:r>
      <w:r w:rsidRPr="003132AF">
        <w:rPr>
          <w:rStyle w:val="Odwoanieprzypisudolnego"/>
          <w:rFonts w:ascii="Times New Roman" w:hAnsi="Times New Roman" w:cs="Times New Roman"/>
          <w:sz w:val="24"/>
          <w:szCs w:val="24"/>
          <w:shd w:val="clear" w:color="auto" w:fill="FFFFFF"/>
          <w:lang w:val="en-GB"/>
        </w:rPr>
        <w:t xml:space="preserve"> </w:t>
      </w:r>
    </w:p>
    <w:p w14:paraId="2CE4F272" w14:textId="1B149D55" w:rsidR="00745A2F" w:rsidRPr="003132AF" w:rsidRDefault="00745A2F" w:rsidP="00745A2F">
      <w:pPr>
        <w:spacing w:line="360" w:lineRule="auto"/>
        <w:ind w:firstLine="708"/>
        <w:jc w:val="both"/>
        <w:rPr>
          <w:rFonts w:ascii="Times New Roman" w:hAnsi="Times New Roman" w:cs="Times New Roman"/>
          <w:sz w:val="24"/>
          <w:szCs w:val="24"/>
          <w:lang w:val="en-GB"/>
        </w:rPr>
      </w:pPr>
      <w:r w:rsidRPr="003132AF">
        <w:rPr>
          <w:rFonts w:ascii="Times New Roman" w:hAnsi="Times New Roman" w:cs="Times New Roman"/>
          <w:sz w:val="24"/>
          <w:szCs w:val="24"/>
          <w:lang w:val="en-GB"/>
        </w:rPr>
        <w:t xml:space="preserve">Every constitutional responsibility is a form of individual responsibility. This can </w:t>
      </w:r>
      <w:r w:rsidR="007D72D0">
        <w:rPr>
          <w:rFonts w:ascii="Times New Roman" w:hAnsi="Times New Roman" w:cs="Times New Roman"/>
          <w:sz w:val="24"/>
          <w:szCs w:val="24"/>
          <w:lang w:val="en-GB"/>
        </w:rPr>
        <w:br/>
      </w:r>
      <w:r w:rsidRPr="003132AF">
        <w:rPr>
          <w:rFonts w:ascii="Times New Roman" w:hAnsi="Times New Roman" w:cs="Times New Roman"/>
          <w:sz w:val="24"/>
          <w:szCs w:val="24"/>
          <w:lang w:val="en-GB"/>
        </w:rPr>
        <w:t xml:space="preserve">be explained using the example of the responsibility of members of the Council of Ministers. In the case of constitutional liability of members of the Council of Ministers, they will not be held jointly and severally liable (this is a difference from political responsibility, an example </w:t>
      </w:r>
      <w:r w:rsidR="007D72D0">
        <w:rPr>
          <w:rFonts w:ascii="Times New Roman" w:hAnsi="Times New Roman" w:cs="Times New Roman"/>
          <w:sz w:val="24"/>
          <w:szCs w:val="24"/>
          <w:lang w:val="en-GB"/>
        </w:rPr>
        <w:br/>
      </w:r>
      <w:r w:rsidRPr="003132AF">
        <w:rPr>
          <w:rFonts w:ascii="Times New Roman" w:hAnsi="Times New Roman" w:cs="Times New Roman"/>
          <w:sz w:val="24"/>
          <w:szCs w:val="24"/>
          <w:lang w:val="en-GB"/>
        </w:rPr>
        <w:t xml:space="preserve">of which is expressing a vote of no confidence in all members of the Council of Ministers at the same time, without the need to individually assess the activities of individual members). Even if the Council of Ministers collectively undertakes activities that violate the Constitution, in the event of being held constitutionally liable, individual members of the Council </w:t>
      </w:r>
      <w:r w:rsidR="007D72D0">
        <w:rPr>
          <w:rFonts w:ascii="Times New Roman" w:hAnsi="Times New Roman" w:cs="Times New Roman"/>
          <w:sz w:val="24"/>
          <w:szCs w:val="24"/>
          <w:lang w:val="en-GB"/>
        </w:rPr>
        <w:br/>
      </w:r>
      <w:r w:rsidRPr="003132AF">
        <w:rPr>
          <w:rFonts w:ascii="Times New Roman" w:hAnsi="Times New Roman" w:cs="Times New Roman"/>
          <w:sz w:val="24"/>
          <w:szCs w:val="24"/>
          <w:lang w:val="en-GB"/>
        </w:rPr>
        <w:t>of Ministers will be individually liable for a constitutional tort</w:t>
      </w:r>
      <w:r w:rsidR="00F85F1E">
        <w:rPr>
          <w:rStyle w:val="Odwoanieprzypisudolnego"/>
          <w:rFonts w:ascii="Times New Roman" w:hAnsi="Times New Roman" w:cs="Times New Roman"/>
          <w:sz w:val="24"/>
          <w:szCs w:val="24"/>
          <w:lang w:val="en-GB"/>
        </w:rPr>
        <w:footnoteReference w:id="7"/>
      </w:r>
      <w:r w:rsidRPr="003132AF">
        <w:rPr>
          <w:rFonts w:ascii="Times New Roman" w:hAnsi="Times New Roman" w:cs="Times New Roman"/>
          <w:sz w:val="24"/>
          <w:szCs w:val="24"/>
          <w:lang w:val="en-GB"/>
        </w:rPr>
        <w:t>.</w:t>
      </w:r>
    </w:p>
    <w:p w14:paraId="6635C10D" w14:textId="00E47C0E" w:rsidR="00745A2F" w:rsidRPr="003132AF" w:rsidRDefault="00745A2F" w:rsidP="00745A2F">
      <w:pPr>
        <w:spacing w:line="360" w:lineRule="auto"/>
        <w:ind w:firstLine="708"/>
        <w:jc w:val="both"/>
        <w:rPr>
          <w:rFonts w:ascii="Times New Roman" w:hAnsi="Times New Roman" w:cs="Times New Roman"/>
          <w:sz w:val="24"/>
          <w:szCs w:val="24"/>
          <w:lang w:val="en-GB"/>
        </w:rPr>
      </w:pPr>
      <w:r w:rsidRPr="003132AF">
        <w:rPr>
          <w:rFonts w:ascii="Times New Roman" w:hAnsi="Times New Roman" w:cs="Times New Roman"/>
          <w:sz w:val="24"/>
          <w:szCs w:val="24"/>
          <w:lang w:val="en-GB"/>
        </w:rPr>
        <w:t xml:space="preserve">In recent years, many situations have occurred in Poland that may be treated </w:t>
      </w:r>
      <w:r w:rsidR="007D72D0">
        <w:rPr>
          <w:rFonts w:ascii="Times New Roman" w:hAnsi="Times New Roman" w:cs="Times New Roman"/>
          <w:sz w:val="24"/>
          <w:szCs w:val="24"/>
          <w:lang w:val="en-GB"/>
        </w:rPr>
        <w:br/>
      </w:r>
      <w:r w:rsidRPr="003132AF">
        <w:rPr>
          <w:rFonts w:ascii="Times New Roman" w:hAnsi="Times New Roman" w:cs="Times New Roman"/>
          <w:sz w:val="24"/>
          <w:szCs w:val="24"/>
          <w:lang w:val="en-GB"/>
        </w:rPr>
        <w:t>as constitutional tort</w:t>
      </w:r>
      <w:r>
        <w:rPr>
          <w:rFonts w:ascii="Times New Roman" w:hAnsi="Times New Roman" w:cs="Times New Roman"/>
          <w:sz w:val="24"/>
          <w:szCs w:val="24"/>
          <w:lang w:val="en-GB"/>
        </w:rPr>
        <w:t>s</w:t>
      </w:r>
      <w:r w:rsidRPr="003132AF">
        <w:rPr>
          <w:rFonts w:ascii="Times New Roman" w:hAnsi="Times New Roman" w:cs="Times New Roman"/>
          <w:sz w:val="24"/>
          <w:szCs w:val="24"/>
          <w:lang w:val="en-GB"/>
        </w:rPr>
        <w:t xml:space="preserve">. Much of it concerned the violation of </w:t>
      </w:r>
      <w:r>
        <w:rPr>
          <w:rFonts w:ascii="Times New Roman" w:hAnsi="Times New Roman" w:cs="Times New Roman"/>
          <w:sz w:val="24"/>
          <w:szCs w:val="24"/>
          <w:lang w:val="en-GB"/>
        </w:rPr>
        <w:t xml:space="preserve">the </w:t>
      </w:r>
      <w:r w:rsidRPr="003132AF">
        <w:rPr>
          <w:rFonts w:ascii="Times New Roman" w:hAnsi="Times New Roman" w:cs="Times New Roman"/>
          <w:sz w:val="24"/>
          <w:szCs w:val="24"/>
          <w:lang w:val="en-GB"/>
        </w:rPr>
        <w:t>independence of the judiciary. E</w:t>
      </w:r>
      <w:proofErr w:type="spellStart"/>
      <w:r w:rsidRPr="003132AF">
        <w:rPr>
          <w:rFonts w:ascii="Times New Roman" w:hAnsi="Times New Roman" w:cs="Times New Roman"/>
          <w:sz w:val="24"/>
          <w:szCs w:val="24"/>
          <w:lang w:val="en-US"/>
        </w:rPr>
        <w:t>xamples</w:t>
      </w:r>
      <w:proofErr w:type="spellEnd"/>
      <w:r w:rsidRPr="003132AF">
        <w:rPr>
          <w:rFonts w:ascii="Times New Roman" w:hAnsi="Times New Roman" w:cs="Times New Roman"/>
          <w:sz w:val="24"/>
          <w:szCs w:val="24"/>
          <w:lang w:val="en-US"/>
        </w:rPr>
        <w:t xml:space="preserve"> of constitutional tort can be attempts by the Minister of Justice to influence court decisions in violation of judicial independence</w:t>
      </w:r>
      <w:r w:rsidR="00F85F1E">
        <w:rPr>
          <w:rStyle w:val="Odwoanieprzypisudolnego"/>
          <w:rFonts w:ascii="Times New Roman" w:hAnsi="Times New Roman" w:cs="Times New Roman"/>
          <w:sz w:val="24"/>
          <w:szCs w:val="24"/>
          <w:lang w:val="en-US"/>
        </w:rPr>
        <w:footnoteReference w:id="8"/>
      </w:r>
      <w:r w:rsidRPr="003132AF">
        <w:rPr>
          <w:rFonts w:ascii="Times New Roman" w:hAnsi="Times New Roman" w:cs="Times New Roman"/>
          <w:sz w:val="24"/>
          <w:szCs w:val="24"/>
          <w:lang w:val="en-GB"/>
        </w:rPr>
        <w:t xml:space="preserve">; </w:t>
      </w:r>
      <w:r w:rsidRPr="003132AF">
        <w:rPr>
          <w:rFonts w:ascii="Times New Roman" w:hAnsi="Times New Roman" w:cs="Times New Roman"/>
          <w:sz w:val="24"/>
          <w:szCs w:val="24"/>
          <w:lang w:val="en-US"/>
        </w:rPr>
        <w:t>signing of unconstitutional statutes by the President</w:t>
      </w:r>
      <w:r w:rsidRPr="003132AF">
        <w:rPr>
          <w:rFonts w:ascii="Times New Roman" w:hAnsi="Times New Roman" w:cs="Times New Roman"/>
          <w:sz w:val="24"/>
          <w:szCs w:val="24"/>
          <w:lang w:val="en-GB"/>
        </w:rPr>
        <w:t xml:space="preserve"> or </w:t>
      </w:r>
      <w:r w:rsidRPr="003132AF">
        <w:rPr>
          <w:rFonts w:ascii="Times New Roman" w:hAnsi="Times New Roman" w:cs="Times New Roman"/>
          <w:sz w:val="24"/>
          <w:szCs w:val="24"/>
          <w:lang w:val="en-US"/>
        </w:rPr>
        <w:t xml:space="preserve">appointment of judges by the </w:t>
      </w:r>
      <w:r w:rsidRPr="003132AF">
        <w:rPr>
          <w:rFonts w:ascii="Times New Roman" w:hAnsi="Times New Roman" w:cs="Times New Roman"/>
          <w:sz w:val="24"/>
          <w:szCs w:val="24"/>
          <w:lang w:val="en-GB"/>
        </w:rPr>
        <w:t>P</w:t>
      </w:r>
      <w:r w:rsidRPr="003132AF">
        <w:rPr>
          <w:rFonts w:ascii="Times New Roman" w:hAnsi="Times New Roman" w:cs="Times New Roman"/>
          <w:sz w:val="24"/>
          <w:szCs w:val="24"/>
          <w:lang w:val="en-US"/>
        </w:rPr>
        <w:t>resident to positions that are already filled</w:t>
      </w:r>
      <w:r w:rsidRPr="003132AF">
        <w:rPr>
          <w:rFonts w:ascii="Times New Roman" w:hAnsi="Times New Roman" w:cs="Times New Roman"/>
          <w:sz w:val="24"/>
          <w:szCs w:val="24"/>
          <w:lang w:val="en-GB"/>
        </w:rPr>
        <w:t>.</w:t>
      </w:r>
    </w:p>
    <w:p w14:paraId="373BEE0F" w14:textId="5877E513" w:rsidR="00745A2F" w:rsidRPr="003132AF" w:rsidRDefault="00745A2F" w:rsidP="00745A2F">
      <w:pPr>
        <w:spacing w:line="360" w:lineRule="auto"/>
        <w:ind w:firstLine="708"/>
        <w:jc w:val="both"/>
        <w:rPr>
          <w:rFonts w:ascii="Times New Roman" w:hAnsi="Times New Roman" w:cs="Times New Roman"/>
          <w:sz w:val="24"/>
          <w:szCs w:val="24"/>
          <w:lang w:val="en-GB"/>
        </w:rPr>
      </w:pPr>
      <w:r w:rsidRPr="003132AF">
        <w:rPr>
          <w:rFonts w:ascii="Times New Roman" w:hAnsi="Times New Roman" w:cs="Times New Roman"/>
          <w:sz w:val="24"/>
          <w:szCs w:val="24"/>
          <w:lang w:val="en-GB"/>
        </w:rPr>
        <w:lastRenderedPageBreak/>
        <w:t xml:space="preserve">Constitutional responsibility theoretically should be </w:t>
      </w:r>
      <w:r>
        <w:rPr>
          <w:rFonts w:ascii="Times New Roman" w:hAnsi="Times New Roman" w:cs="Times New Roman"/>
          <w:sz w:val="24"/>
          <w:szCs w:val="24"/>
          <w:lang w:val="en-GB"/>
        </w:rPr>
        <w:t xml:space="preserve">a </w:t>
      </w:r>
      <w:r w:rsidRPr="003132AF">
        <w:rPr>
          <w:rFonts w:ascii="Times New Roman" w:hAnsi="Times New Roman" w:cs="Times New Roman"/>
          <w:sz w:val="24"/>
          <w:szCs w:val="24"/>
          <w:lang w:val="en-GB"/>
        </w:rPr>
        <w:t xml:space="preserve">legal responsibility. However, </w:t>
      </w:r>
      <w:r w:rsidR="007D72D0">
        <w:rPr>
          <w:rFonts w:ascii="Times New Roman" w:hAnsi="Times New Roman" w:cs="Times New Roman"/>
          <w:sz w:val="24"/>
          <w:szCs w:val="24"/>
          <w:lang w:val="en-GB"/>
        </w:rPr>
        <w:br/>
      </w:r>
      <w:r w:rsidRPr="003132AF">
        <w:rPr>
          <w:rFonts w:ascii="Times New Roman" w:hAnsi="Times New Roman" w:cs="Times New Roman"/>
          <w:sz w:val="24"/>
          <w:szCs w:val="24"/>
          <w:lang w:val="en-GB"/>
        </w:rPr>
        <w:t>a big part (eight out of nineteen) of the composition of the Tribunal of State is not required to have judicial competences. This may raise doubts regarding its strictly legal nature.</w:t>
      </w:r>
    </w:p>
    <w:p w14:paraId="1128833A" w14:textId="77777777" w:rsidR="00745A2F" w:rsidRPr="003132AF" w:rsidRDefault="00745A2F" w:rsidP="00745A2F">
      <w:pPr>
        <w:spacing w:line="360" w:lineRule="auto"/>
        <w:ind w:firstLine="708"/>
        <w:jc w:val="both"/>
        <w:rPr>
          <w:rFonts w:ascii="Times New Roman" w:hAnsi="Times New Roman" w:cs="Times New Roman"/>
          <w:sz w:val="24"/>
          <w:szCs w:val="24"/>
          <w:lang w:val="en-GB"/>
        </w:rPr>
      </w:pPr>
      <w:r w:rsidRPr="003132AF">
        <w:rPr>
          <w:rFonts w:ascii="Times New Roman" w:hAnsi="Times New Roman" w:cs="Times New Roman"/>
          <w:sz w:val="24"/>
          <w:szCs w:val="24"/>
          <w:lang w:val="en-GB"/>
        </w:rPr>
        <w:t xml:space="preserve">Constitutional responsibility is supposed to be not a political responsibility. </w:t>
      </w:r>
      <w:r>
        <w:rPr>
          <w:rFonts w:ascii="Times New Roman" w:hAnsi="Times New Roman" w:cs="Times New Roman"/>
          <w:sz w:val="24"/>
          <w:szCs w:val="24"/>
          <w:lang w:val="en-GB"/>
        </w:rPr>
        <w:t>I</w:t>
      </w:r>
      <w:r w:rsidRPr="003132AF">
        <w:rPr>
          <w:rFonts w:ascii="Times New Roman" w:hAnsi="Times New Roman" w:cs="Times New Roman"/>
          <w:sz w:val="24"/>
          <w:szCs w:val="24"/>
          <w:lang w:val="en-GB"/>
        </w:rPr>
        <w:t>n practice</w:t>
      </w:r>
      <w:r>
        <w:rPr>
          <w:rFonts w:ascii="Times New Roman" w:hAnsi="Times New Roman" w:cs="Times New Roman"/>
          <w:sz w:val="24"/>
          <w:szCs w:val="24"/>
          <w:lang w:val="en-GB"/>
        </w:rPr>
        <w:t>,</w:t>
      </w:r>
      <w:r w:rsidRPr="003132AF">
        <w:rPr>
          <w:rFonts w:ascii="Times New Roman" w:hAnsi="Times New Roman" w:cs="Times New Roman"/>
          <w:sz w:val="24"/>
          <w:szCs w:val="24"/>
          <w:lang w:val="en-GB"/>
        </w:rPr>
        <w:t xml:space="preserve"> </w:t>
      </w:r>
      <w:r>
        <w:rPr>
          <w:rFonts w:ascii="Times New Roman" w:hAnsi="Times New Roman" w:cs="Times New Roman"/>
          <w:sz w:val="24"/>
          <w:szCs w:val="24"/>
          <w:lang w:val="en-GB"/>
        </w:rPr>
        <w:t>h</w:t>
      </w:r>
      <w:r w:rsidRPr="003132AF">
        <w:rPr>
          <w:rFonts w:ascii="Times New Roman" w:hAnsi="Times New Roman" w:cs="Times New Roman"/>
          <w:sz w:val="24"/>
          <w:szCs w:val="24"/>
          <w:lang w:val="en-GB"/>
        </w:rPr>
        <w:t>owever</w:t>
      </w:r>
      <w:r>
        <w:rPr>
          <w:rFonts w:ascii="Times New Roman" w:hAnsi="Times New Roman" w:cs="Times New Roman"/>
          <w:sz w:val="24"/>
          <w:szCs w:val="24"/>
          <w:lang w:val="en-GB"/>
        </w:rPr>
        <w:t>,</w:t>
      </w:r>
      <w:r w:rsidRPr="003132AF">
        <w:rPr>
          <w:rFonts w:ascii="Times New Roman" w:hAnsi="Times New Roman" w:cs="Times New Roman"/>
          <w:sz w:val="24"/>
          <w:szCs w:val="24"/>
          <w:lang w:val="en-GB"/>
        </w:rPr>
        <w:t xml:space="preserve"> it will have political connotations. It is initiated at the request of the National Assembly or the Sejm – these institutions are political in nature. It is difficult to expect that parliamentarians will not be motiv</w:t>
      </w:r>
      <w:r>
        <w:rPr>
          <w:rFonts w:ascii="Times New Roman" w:hAnsi="Times New Roman" w:cs="Times New Roman"/>
          <w:sz w:val="24"/>
          <w:szCs w:val="24"/>
          <w:lang w:val="en-GB"/>
        </w:rPr>
        <w:t>at</w:t>
      </w:r>
      <w:r w:rsidRPr="003132AF">
        <w:rPr>
          <w:rFonts w:ascii="Times New Roman" w:hAnsi="Times New Roman" w:cs="Times New Roman"/>
          <w:sz w:val="24"/>
          <w:szCs w:val="24"/>
          <w:lang w:val="en-GB"/>
        </w:rPr>
        <w:t xml:space="preserve">ed by political issues during referring a case to the State Tribunal. In addition, there may be a problem </w:t>
      </w:r>
      <w:r>
        <w:rPr>
          <w:rFonts w:ascii="Times New Roman" w:hAnsi="Times New Roman" w:cs="Times New Roman"/>
          <w:sz w:val="24"/>
          <w:szCs w:val="24"/>
          <w:lang w:val="en-GB"/>
        </w:rPr>
        <w:t xml:space="preserve">as to </w:t>
      </w:r>
      <w:r w:rsidRPr="003132AF">
        <w:rPr>
          <w:rFonts w:ascii="Times New Roman" w:hAnsi="Times New Roman" w:cs="Times New Roman"/>
          <w:sz w:val="24"/>
          <w:szCs w:val="24"/>
          <w:lang w:val="en-GB"/>
        </w:rPr>
        <w:t>whether people without judicial competences will insure a fair trial.</w:t>
      </w:r>
    </w:p>
    <w:p w14:paraId="5A3F1060" w14:textId="77777777" w:rsidR="00745A2F" w:rsidRPr="003132AF" w:rsidRDefault="00745A2F" w:rsidP="00745A2F">
      <w:pPr>
        <w:spacing w:line="360" w:lineRule="auto"/>
        <w:ind w:firstLine="708"/>
        <w:jc w:val="both"/>
        <w:rPr>
          <w:rFonts w:ascii="Times New Roman" w:hAnsi="Times New Roman" w:cs="Times New Roman"/>
          <w:sz w:val="24"/>
          <w:szCs w:val="24"/>
          <w:lang w:val="en-GB"/>
        </w:rPr>
      </w:pPr>
      <w:r w:rsidRPr="003132AF">
        <w:rPr>
          <w:rFonts w:ascii="Times New Roman" w:hAnsi="Times New Roman" w:cs="Times New Roman"/>
          <w:sz w:val="24"/>
          <w:szCs w:val="24"/>
          <w:lang w:val="en-GB"/>
        </w:rPr>
        <w:t xml:space="preserve">When talking about the effectiveness of a sanction, the two main issues are </w:t>
      </w:r>
      <w:r>
        <w:rPr>
          <w:rFonts w:ascii="Times New Roman" w:hAnsi="Times New Roman" w:cs="Times New Roman"/>
          <w:sz w:val="24"/>
          <w:szCs w:val="24"/>
          <w:lang w:val="en-GB"/>
        </w:rPr>
        <w:t xml:space="preserve">the </w:t>
      </w:r>
      <w:r w:rsidRPr="003132AF">
        <w:rPr>
          <w:rFonts w:ascii="Times New Roman" w:hAnsi="Times New Roman" w:cs="Times New Roman"/>
          <w:sz w:val="24"/>
          <w:szCs w:val="24"/>
          <w:lang w:val="en-GB"/>
        </w:rPr>
        <w:t xml:space="preserve">inevitability of punishment and </w:t>
      </w:r>
      <w:r>
        <w:rPr>
          <w:rFonts w:ascii="Times New Roman" w:hAnsi="Times New Roman" w:cs="Times New Roman"/>
          <w:sz w:val="24"/>
          <w:szCs w:val="24"/>
          <w:lang w:val="en-GB"/>
        </w:rPr>
        <w:t xml:space="preserve">the </w:t>
      </w:r>
      <w:r w:rsidRPr="003132AF">
        <w:rPr>
          <w:rFonts w:ascii="Times New Roman" w:hAnsi="Times New Roman" w:cs="Times New Roman"/>
          <w:sz w:val="24"/>
          <w:szCs w:val="24"/>
          <w:lang w:val="en-GB"/>
        </w:rPr>
        <w:t>severity of punishment.</w:t>
      </w:r>
    </w:p>
    <w:p w14:paraId="40641794" w14:textId="77777777" w:rsidR="00745A2F" w:rsidRPr="003132AF" w:rsidRDefault="00745A2F" w:rsidP="00745A2F">
      <w:pPr>
        <w:spacing w:line="360" w:lineRule="auto"/>
        <w:ind w:firstLine="708"/>
        <w:jc w:val="both"/>
        <w:rPr>
          <w:rFonts w:ascii="Times New Roman" w:hAnsi="Times New Roman" w:cs="Times New Roman"/>
          <w:sz w:val="24"/>
          <w:szCs w:val="24"/>
          <w:lang w:val="en-GB"/>
        </w:rPr>
      </w:pPr>
      <w:r w:rsidRPr="003132AF">
        <w:rPr>
          <w:rFonts w:ascii="Times New Roman" w:hAnsi="Times New Roman" w:cs="Times New Roman"/>
          <w:sz w:val="24"/>
          <w:szCs w:val="24"/>
          <w:lang w:val="en-GB"/>
        </w:rPr>
        <w:t xml:space="preserve">When it comes to the severity of the penalty, it seems that the </w:t>
      </w:r>
      <w:proofErr w:type="spellStart"/>
      <w:r w:rsidRPr="003132AF">
        <w:rPr>
          <w:rFonts w:ascii="Times New Roman" w:hAnsi="Times New Roman" w:cs="Times New Roman"/>
          <w:sz w:val="24"/>
          <w:szCs w:val="24"/>
          <w:lang w:val="en-GB"/>
        </w:rPr>
        <w:t>catalog</w:t>
      </w:r>
      <w:proofErr w:type="spellEnd"/>
      <w:r w:rsidRPr="003132AF">
        <w:rPr>
          <w:rFonts w:ascii="Times New Roman" w:hAnsi="Times New Roman" w:cs="Times New Roman"/>
          <w:sz w:val="24"/>
          <w:szCs w:val="24"/>
          <w:lang w:val="en-GB"/>
        </w:rPr>
        <w:t xml:space="preserve"> of penalties that the State Tribunal may impose might seem only symbolic. It is loss of electoral rights, </w:t>
      </w:r>
      <w:r>
        <w:rPr>
          <w:rFonts w:ascii="Times New Roman" w:hAnsi="Times New Roman" w:cs="Times New Roman"/>
          <w:sz w:val="24"/>
          <w:szCs w:val="24"/>
          <w:lang w:val="en-US"/>
        </w:rPr>
        <w:t>disqualification from holding</w:t>
      </w:r>
      <w:r w:rsidRPr="003132AF">
        <w:rPr>
          <w:rFonts w:ascii="Times New Roman" w:hAnsi="Times New Roman" w:cs="Times New Roman"/>
          <w:sz w:val="24"/>
          <w:szCs w:val="24"/>
          <w:lang w:val="en-US"/>
        </w:rPr>
        <w:t xml:space="preserve"> positions or managerial functions involving special responsibility in the state or social organizations</w:t>
      </w:r>
      <w:r w:rsidRPr="003132AF">
        <w:rPr>
          <w:rFonts w:ascii="Times New Roman" w:hAnsi="Times New Roman" w:cs="Times New Roman"/>
          <w:sz w:val="24"/>
          <w:szCs w:val="24"/>
          <w:lang w:val="en-GB"/>
        </w:rPr>
        <w:t xml:space="preserve"> or loss of orders and honorary titles. What’s more, such penalties may be sentenced for a maximum of 10 years. It is worth considering whether the Polish legal system needs more burdensome penalties that would actually deter people from committing a constitutional tort. However, the Constitution allows such penalties to be increased at the level of statute. </w:t>
      </w:r>
    </w:p>
    <w:p w14:paraId="5AE96766" w14:textId="18E5147E" w:rsidR="00745A2F" w:rsidRPr="003132AF" w:rsidRDefault="00745A2F" w:rsidP="00745A2F">
      <w:pPr>
        <w:spacing w:line="360" w:lineRule="auto"/>
        <w:ind w:firstLine="708"/>
        <w:jc w:val="both"/>
        <w:rPr>
          <w:rFonts w:ascii="Times New Roman" w:hAnsi="Times New Roman" w:cs="Times New Roman"/>
          <w:sz w:val="24"/>
          <w:szCs w:val="24"/>
          <w:lang w:val="en-GB"/>
        </w:rPr>
      </w:pPr>
      <w:r w:rsidRPr="003132AF">
        <w:rPr>
          <w:rFonts w:ascii="Times New Roman" w:hAnsi="Times New Roman" w:cs="Times New Roman"/>
          <w:sz w:val="24"/>
          <w:szCs w:val="24"/>
          <w:lang w:val="en-GB"/>
        </w:rPr>
        <w:t xml:space="preserve">It is necessary to consider the probability that a person committing a constitutional tort will be brought to justice. It seems low. To refer a case to the State Tribunal, it must have </w:t>
      </w:r>
      <w:r w:rsidR="007D72D0">
        <w:rPr>
          <w:rFonts w:ascii="Times New Roman" w:hAnsi="Times New Roman" w:cs="Times New Roman"/>
          <w:sz w:val="24"/>
          <w:szCs w:val="24"/>
          <w:lang w:val="en-GB"/>
        </w:rPr>
        <w:br/>
      </w:r>
      <w:r w:rsidRPr="003132AF">
        <w:rPr>
          <w:rFonts w:ascii="Times New Roman" w:hAnsi="Times New Roman" w:cs="Times New Roman"/>
          <w:sz w:val="24"/>
          <w:szCs w:val="24"/>
          <w:lang w:val="en-GB"/>
        </w:rPr>
        <w:t xml:space="preserve">an absolute or qualified majority of votes (difficult to obtain) and it </w:t>
      </w:r>
      <w:r>
        <w:rPr>
          <w:rFonts w:ascii="Times New Roman" w:hAnsi="Times New Roman" w:cs="Times New Roman"/>
          <w:sz w:val="24"/>
          <w:szCs w:val="24"/>
          <w:lang w:val="en-GB"/>
        </w:rPr>
        <w:t xml:space="preserve">must </w:t>
      </w:r>
      <w:r w:rsidRPr="003132AF">
        <w:rPr>
          <w:rFonts w:ascii="Times New Roman" w:hAnsi="Times New Roman" w:cs="Times New Roman"/>
          <w:sz w:val="24"/>
          <w:szCs w:val="24"/>
          <w:lang w:val="en-GB"/>
        </w:rPr>
        <w:t xml:space="preserve">do </w:t>
      </w:r>
      <w:r>
        <w:rPr>
          <w:rFonts w:ascii="Times New Roman" w:hAnsi="Times New Roman" w:cs="Times New Roman"/>
          <w:sz w:val="24"/>
          <w:szCs w:val="24"/>
          <w:lang w:val="en-GB"/>
        </w:rPr>
        <w:t>so within the prescribed</w:t>
      </w:r>
      <w:r w:rsidRPr="003132AF">
        <w:rPr>
          <w:rFonts w:ascii="Times New Roman" w:hAnsi="Times New Roman" w:cs="Times New Roman"/>
          <w:sz w:val="24"/>
          <w:szCs w:val="24"/>
          <w:lang w:val="en-GB"/>
        </w:rPr>
        <w:t xml:space="preserve"> time - a maximum of 10 years from the date of committing the constitutional tort. The most difficult thing is to impeach the President. A majority of 2/3 of the votes of the constitutional number of the National Assembly must be obtained. It is also difficult to hold members of the Council of Ministers accountable - 3/5 of the constitutional number of members of the Sejm is required. Other entities are least difficult to impeach - an absolute majority of the constitutional number of members of the Sejm is enough. The conclusion is that it is not difficult (</w:t>
      </w:r>
      <w:r>
        <w:rPr>
          <w:rFonts w:ascii="Times New Roman" w:hAnsi="Times New Roman" w:cs="Times New Roman"/>
          <w:sz w:val="24"/>
          <w:szCs w:val="24"/>
          <w:lang w:val="en-GB"/>
        </w:rPr>
        <w:t>especially</w:t>
      </w:r>
      <w:r w:rsidRPr="003132AF">
        <w:rPr>
          <w:rFonts w:ascii="Times New Roman" w:hAnsi="Times New Roman" w:cs="Times New Roman"/>
          <w:sz w:val="24"/>
          <w:szCs w:val="24"/>
          <w:lang w:val="en-GB"/>
        </w:rPr>
        <w:t xml:space="preserve"> in the case of the President and members of the Council of Ministers) to block </w:t>
      </w:r>
      <w:r w:rsidR="007D72D0">
        <w:rPr>
          <w:rFonts w:ascii="Times New Roman" w:hAnsi="Times New Roman" w:cs="Times New Roman"/>
          <w:sz w:val="24"/>
          <w:szCs w:val="24"/>
          <w:lang w:val="en-GB"/>
        </w:rPr>
        <w:br/>
      </w:r>
      <w:r w:rsidRPr="003132AF">
        <w:rPr>
          <w:rFonts w:ascii="Times New Roman" w:hAnsi="Times New Roman" w:cs="Times New Roman"/>
          <w:sz w:val="24"/>
          <w:szCs w:val="24"/>
          <w:lang w:val="en-GB"/>
        </w:rPr>
        <w:t xml:space="preserve">an attempt to bring someone to the State Tribunal if there are enough members in the Sejm who can block it. Parliamentarians may block the use of the State Tribunal solely for political reasons, without taking into account legal criteria. This may raise doubts as to the legal nature </w:t>
      </w:r>
      <w:r w:rsidRPr="003132AF">
        <w:rPr>
          <w:rFonts w:ascii="Times New Roman" w:hAnsi="Times New Roman" w:cs="Times New Roman"/>
          <w:sz w:val="24"/>
          <w:szCs w:val="24"/>
          <w:lang w:val="en-GB"/>
        </w:rPr>
        <w:lastRenderedPageBreak/>
        <w:t xml:space="preserve">of the State Tribunal. This brings to mind the view that the State Tribunal is in fact </w:t>
      </w:r>
      <w:r w:rsidR="007D72D0">
        <w:rPr>
          <w:rFonts w:ascii="Times New Roman" w:hAnsi="Times New Roman" w:cs="Times New Roman"/>
          <w:sz w:val="24"/>
          <w:szCs w:val="24"/>
          <w:lang w:val="en-GB"/>
        </w:rPr>
        <w:br/>
      </w:r>
      <w:r w:rsidRPr="003132AF">
        <w:rPr>
          <w:rFonts w:ascii="Times New Roman" w:hAnsi="Times New Roman" w:cs="Times New Roman"/>
          <w:sz w:val="24"/>
          <w:szCs w:val="24"/>
          <w:lang w:val="en-GB"/>
        </w:rPr>
        <w:t>a parliamentary court. The importance of the will of the Sejm for the State Tribunal is much higher than in the case of other courts in Poland.</w:t>
      </w:r>
    </w:p>
    <w:p w14:paraId="47309DB4" w14:textId="0B91FF8D" w:rsidR="00745A2F" w:rsidRPr="003132AF" w:rsidRDefault="00745A2F" w:rsidP="00745A2F">
      <w:pPr>
        <w:spacing w:line="360" w:lineRule="auto"/>
        <w:ind w:firstLine="708"/>
        <w:jc w:val="both"/>
        <w:rPr>
          <w:rFonts w:ascii="Times New Roman" w:hAnsi="Times New Roman" w:cs="Times New Roman"/>
          <w:sz w:val="24"/>
          <w:szCs w:val="24"/>
          <w:lang w:val="en-GB"/>
        </w:rPr>
      </w:pPr>
      <w:r w:rsidRPr="003132AF">
        <w:rPr>
          <w:rFonts w:ascii="Times New Roman" w:hAnsi="Times New Roman" w:cs="Times New Roman"/>
          <w:sz w:val="24"/>
          <w:szCs w:val="24"/>
          <w:lang w:val="en-GB"/>
        </w:rPr>
        <w:t>Another problem is that in the current legal situation, only the listed persons can be brought before the State Tribunal. Some of the people who might be responsible for the current crisis of the rule of law are not under the jurisdiction of the State Tribunal – for example some members of parliament or imprope</w:t>
      </w:r>
      <w:r>
        <w:rPr>
          <w:rFonts w:ascii="Times New Roman" w:hAnsi="Times New Roman" w:cs="Times New Roman"/>
          <w:sz w:val="24"/>
          <w:szCs w:val="24"/>
          <w:lang w:val="en-GB"/>
        </w:rPr>
        <w:t>r</w:t>
      </w:r>
      <w:r w:rsidRPr="003132AF">
        <w:rPr>
          <w:rFonts w:ascii="Times New Roman" w:hAnsi="Times New Roman" w:cs="Times New Roman"/>
          <w:sz w:val="24"/>
          <w:szCs w:val="24"/>
          <w:lang w:val="en-GB"/>
        </w:rPr>
        <w:t xml:space="preserve">ly appointed judges to the Constitutional Tribunal. The truth is that members of parliament may be brought to justice before the State Tribunal, but only in cases related to violation of the norms regarding the prohibition of obtaining benefits from the State Treasury. Therefore, this kind of responsibility is significantly restricted compared to </w:t>
      </w:r>
      <w:r>
        <w:rPr>
          <w:rFonts w:ascii="Times New Roman" w:hAnsi="Times New Roman" w:cs="Times New Roman"/>
          <w:sz w:val="24"/>
          <w:szCs w:val="24"/>
          <w:lang w:val="en-GB"/>
        </w:rPr>
        <w:t xml:space="preserve">the </w:t>
      </w:r>
      <w:r w:rsidRPr="003132AF">
        <w:rPr>
          <w:rFonts w:ascii="Times New Roman" w:hAnsi="Times New Roman" w:cs="Times New Roman"/>
          <w:sz w:val="24"/>
          <w:szCs w:val="24"/>
          <w:lang w:val="en-GB"/>
        </w:rPr>
        <w:t>responsibility of members of the Council of Ministers or the President. Moreover, judges of the Constitutional Tribunal cannot, of course, be held accountable to the State Tribunal. The Polish Constitution did not foresee the problem of improperly appointed judges, which has emerged in recent years</w:t>
      </w:r>
      <w:r w:rsidR="008D24F5">
        <w:rPr>
          <w:rStyle w:val="Odwoanieprzypisudolnego"/>
          <w:rFonts w:ascii="Times New Roman" w:hAnsi="Times New Roman" w:cs="Times New Roman"/>
          <w:sz w:val="24"/>
          <w:szCs w:val="24"/>
          <w:lang w:val="en-GB"/>
        </w:rPr>
        <w:footnoteReference w:id="9"/>
      </w:r>
      <w:r w:rsidRPr="003132AF">
        <w:rPr>
          <w:rFonts w:ascii="Times New Roman" w:hAnsi="Times New Roman" w:cs="Times New Roman"/>
          <w:sz w:val="24"/>
          <w:szCs w:val="24"/>
          <w:lang w:val="en-GB"/>
        </w:rPr>
        <w:t>.</w:t>
      </w:r>
    </w:p>
    <w:p w14:paraId="2F1EE094" w14:textId="274FD428" w:rsidR="00745A2F" w:rsidRPr="003132AF" w:rsidRDefault="00745A2F" w:rsidP="00745A2F">
      <w:pPr>
        <w:spacing w:line="360" w:lineRule="auto"/>
        <w:ind w:firstLine="708"/>
        <w:jc w:val="both"/>
        <w:rPr>
          <w:rFonts w:ascii="Times New Roman" w:hAnsi="Times New Roman" w:cs="Times New Roman"/>
          <w:sz w:val="24"/>
          <w:szCs w:val="24"/>
          <w:lang w:val="en-GB"/>
        </w:rPr>
      </w:pPr>
      <w:r w:rsidRPr="003132AF">
        <w:rPr>
          <w:rFonts w:ascii="Times New Roman" w:hAnsi="Times New Roman" w:cs="Times New Roman"/>
          <w:sz w:val="24"/>
          <w:szCs w:val="24"/>
          <w:lang w:val="en-GB"/>
        </w:rPr>
        <w:t xml:space="preserve">It is also worth noting that the State Tribunal in Poland is very seldom used. Only two people were sentenced by the State Tribunal in Poland. In the 1990s, Dominik </w:t>
      </w:r>
      <w:proofErr w:type="spellStart"/>
      <w:r w:rsidRPr="003132AF">
        <w:rPr>
          <w:rFonts w:ascii="Times New Roman" w:hAnsi="Times New Roman" w:cs="Times New Roman"/>
          <w:sz w:val="24"/>
          <w:szCs w:val="24"/>
          <w:lang w:val="en-GB"/>
        </w:rPr>
        <w:t>Jastrzębski</w:t>
      </w:r>
      <w:proofErr w:type="spellEnd"/>
      <w:r w:rsidRPr="003132AF">
        <w:rPr>
          <w:rFonts w:ascii="Times New Roman" w:hAnsi="Times New Roman" w:cs="Times New Roman"/>
          <w:sz w:val="24"/>
          <w:szCs w:val="24"/>
          <w:lang w:val="en-GB"/>
        </w:rPr>
        <w:t xml:space="preserve"> and Jerzy </w:t>
      </w:r>
      <w:proofErr w:type="spellStart"/>
      <w:r w:rsidRPr="003132AF">
        <w:rPr>
          <w:rFonts w:ascii="Times New Roman" w:hAnsi="Times New Roman" w:cs="Times New Roman"/>
          <w:sz w:val="24"/>
          <w:szCs w:val="24"/>
          <w:lang w:val="en-GB"/>
        </w:rPr>
        <w:t>Ćwiek</w:t>
      </w:r>
      <w:proofErr w:type="spellEnd"/>
      <w:r w:rsidRPr="003132AF">
        <w:rPr>
          <w:rFonts w:ascii="Times New Roman" w:hAnsi="Times New Roman" w:cs="Times New Roman"/>
          <w:sz w:val="24"/>
          <w:szCs w:val="24"/>
          <w:lang w:val="en-GB"/>
        </w:rPr>
        <w:t xml:space="preserve"> were convicted of illegal alcohol trade. Their punishment was a ban on running </w:t>
      </w:r>
      <w:r w:rsidR="007D72D0">
        <w:rPr>
          <w:rFonts w:ascii="Times New Roman" w:hAnsi="Times New Roman" w:cs="Times New Roman"/>
          <w:sz w:val="24"/>
          <w:szCs w:val="24"/>
          <w:lang w:val="en-GB"/>
        </w:rPr>
        <w:br/>
      </w:r>
      <w:r w:rsidRPr="003132AF">
        <w:rPr>
          <w:rFonts w:ascii="Times New Roman" w:hAnsi="Times New Roman" w:cs="Times New Roman"/>
          <w:sz w:val="24"/>
          <w:szCs w:val="24"/>
          <w:lang w:val="en-GB"/>
        </w:rPr>
        <w:t>in elections and holding managerial positions for 5 years. It is true that there were other attempts to bring people to justice before the Tribunal, but only two people were convicted</w:t>
      </w:r>
      <w:r w:rsidR="00C50775">
        <w:rPr>
          <w:rStyle w:val="Odwoanieprzypisudolnego"/>
          <w:rFonts w:ascii="Times New Roman" w:hAnsi="Times New Roman" w:cs="Times New Roman"/>
          <w:sz w:val="24"/>
          <w:szCs w:val="24"/>
          <w:lang w:val="en-GB"/>
        </w:rPr>
        <w:footnoteReference w:id="10"/>
      </w:r>
      <w:r w:rsidRPr="003132AF">
        <w:rPr>
          <w:rFonts w:ascii="Times New Roman" w:hAnsi="Times New Roman" w:cs="Times New Roman"/>
          <w:sz w:val="24"/>
          <w:szCs w:val="24"/>
          <w:lang w:val="en-GB"/>
        </w:rPr>
        <w:t xml:space="preserve">. On the other hand, it is worth bearing in mind that Poland has never experienced such a serious constitutional crisis as the one </w:t>
      </w:r>
      <w:r>
        <w:rPr>
          <w:rFonts w:ascii="Times New Roman" w:hAnsi="Times New Roman" w:cs="Times New Roman"/>
          <w:sz w:val="24"/>
          <w:szCs w:val="24"/>
          <w:lang w:val="en-GB"/>
        </w:rPr>
        <w:t>in</w:t>
      </w:r>
      <w:r w:rsidRPr="003132AF">
        <w:rPr>
          <w:rFonts w:ascii="Times New Roman" w:hAnsi="Times New Roman" w:cs="Times New Roman"/>
          <w:sz w:val="24"/>
          <w:szCs w:val="24"/>
          <w:lang w:val="en-GB"/>
        </w:rPr>
        <w:t xml:space="preserve"> recent years. There may be an opinion that for many years there was no need to use the State Tribunal in Poland.</w:t>
      </w:r>
    </w:p>
    <w:p w14:paraId="4E9A4D9B" w14:textId="3C8AC6B7" w:rsidR="00745A2F" w:rsidRPr="003132AF" w:rsidRDefault="00745A2F" w:rsidP="00745A2F">
      <w:pPr>
        <w:spacing w:line="360" w:lineRule="auto"/>
        <w:ind w:firstLine="708"/>
        <w:jc w:val="both"/>
        <w:rPr>
          <w:rFonts w:ascii="Times New Roman" w:hAnsi="Times New Roman" w:cs="Times New Roman"/>
          <w:sz w:val="24"/>
          <w:szCs w:val="24"/>
          <w:lang w:val="en-GB"/>
        </w:rPr>
      </w:pPr>
      <w:r w:rsidRPr="003132AF">
        <w:rPr>
          <w:rFonts w:ascii="Times New Roman" w:hAnsi="Times New Roman" w:cs="Times New Roman"/>
          <w:sz w:val="24"/>
          <w:szCs w:val="24"/>
          <w:lang w:val="en-GB"/>
        </w:rPr>
        <w:t xml:space="preserve">It may be unintuitive to treat a constitutional tort and a crime separately. It may seem that since a constitutional tort is a significant violation of statutory law, it may constitute </w:t>
      </w:r>
      <w:r w:rsidR="007D72D0">
        <w:rPr>
          <w:rFonts w:ascii="Times New Roman" w:hAnsi="Times New Roman" w:cs="Times New Roman"/>
          <w:sz w:val="24"/>
          <w:szCs w:val="24"/>
          <w:lang w:val="en-GB"/>
        </w:rPr>
        <w:br/>
      </w:r>
      <w:r w:rsidRPr="003132AF">
        <w:rPr>
          <w:rFonts w:ascii="Times New Roman" w:hAnsi="Times New Roman" w:cs="Times New Roman"/>
          <w:sz w:val="24"/>
          <w:szCs w:val="24"/>
          <w:lang w:val="en-GB"/>
        </w:rPr>
        <w:t xml:space="preserve">a crime. An interesting view is presented by prof. Marcin Matczak. He claims that in everyday language, in relation to a constitutional tort, we can talk about a "constitutional crime" in order to draw attention to the high social </w:t>
      </w:r>
      <w:r>
        <w:rPr>
          <w:rFonts w:ascii="Times New Roman" w:hAnsi="Times New Roman" w:cs="Times New Roman"/>
          <w:sz w:val="24"/>
          <w:szCs w:val="24"/>
          <w:lang w:val="en-GB"/>
        </w:rPr>
        <w:t>harmfulness</w:t>
      </w:r>
      <w:r w:rsidRPr="003132AF">
        <w:rPr>
          <w:rFonts w:ascii="Times New Roman" w:hAnsi="Times New Roman" w:cs="Times New Roman"/>
          <w:sz w:val="24"/>
          <w:szCs w:val="24"/>
          <w:lang w:val="en-GB"/>
        </w:rPr>
        <w:t xml:space="preserve"> of a constitutional tort. According to the professor, the use of the phrase "tort", which is typical for the traditional terminology of constitutional law, may be misunderstood by most people and lead to downplaying such acts. </w:t>
      </w:r>
      <w:r w:rsidRPr="003132AF">
        <w:rPr>
          <w:rFonts w:ascii="Times New Roman" w:hAnsi="Times New Roman" w:cs="Times New Roman"/>
          <w:sz w:val="24"/>
          <w:szCs w:val="24"/>
          <w:lang w:val="en-GB"/>
        </w:rPr>
        <w:lastRenderedPageBreak/>
        <w:t xml:space="preserve">According to the professor, this is because the word "tort" in </w:t>
      </w:r>
      <w:r>
        <w:rPr>
          <w:rFonts w:ascii="Times New Roman" w:hAnsi="Times New Roman" w:cs="Times New Roman"/>
          <w:sz w:val="24"/>
          <w:szCs w:val="24"/>
          <w:lang w:val="en-GB"/>
        </w:rPr>
        <w:t xml:space="preserve">the </w:t>
      </w:r>
      <w:r w:rsidRPr="003132AF">
        <w:rPr>
          <w:rFonts w:ascii="Times New Roman" w:hAnsi="Times New Roman" w:cs="Times New Roman"/>
          <w:sz w:val="24"/>
          <w:szCs w:val="24"/>
          <w:lang w:val="en-GB"/>
        </w:rPr>
        <w:t>Polish language can be associated only with a minor offense</w:t>
      </w:r>
      <w:r>
        <w:rPr>
          <w:rStyle w:val="Odwoanieprzypisudolnego"/>
          <w:rFonts w:ascii="Times New Roman" w:hAnsi="Times New Roman" w:cs="Times New Roman"/>
          <w:sz w:val="24"/>
          <w:szCs w:val="24"/>
          <w:lang w:val="en-GB"/>
        </w:rPr>
        <w:footnoteReference w:id="11"/>
      </w:r>
      <w:r w:rsidRPr="003132AF">
        <w:rPr>
          <w:rFonts w:ascii="Times New Roman" w:hAnsi="Times New Roman" w:cs="Times New Roman"/>
          <w:sz w:val="24"/>
          <w:szCs w:val="24"/>
          <w:lang w:val="en-GB"/>
        </w:rPr>
        <w:t>.</w:t>
      </w:r>
    </w:p>
    <w:p w14:paraId="10A003DC" w14:textId="32F63F8F" w:rsidR="00745A2F" w:rsidRPr="003132AF" w:rsidRDefault="00745A2F" w:rsidP="00745A2F">
      <w:pPr>
        <w:spacing w:line="360" w:lineRule="auto"/>
        <w:ind w:firstLine="708"/>
        <w:jc w:val="both"/>
        <w:rPr>
          <w:rFonts w:ascii="Times New Roman" w:hAnsi="Times New Roman" w:cs="Times New Roman"/>
          <w:sz w:val="24"/>
          <w:szCs w:val="24"/>
          <w:lang w:val="en-GB"/>
        </w:rPr>
      </w:pPr>
      <w:r w:rsidRPr="003132AF">
        <w:rPr>
          <w:rFonts w:ascii="Times New Roman" w:hAnsi="Times New Roman" w:cs="Times New Roman"/>
          <w:sz w:val="24"/>
          <w:szCs w:val="24"/>
          <w:lang w:val="en-GB"/>
        </w:rPr>
        <w:t xml:space="preserve">To sum up, it may seem necessary to </w:t>
      </w:r>
      <w:r>
        <w:rPr>
          <w:rFonts w:ascii="Times New Roman" w:hAnsi="Times New Roman" w:cs="Times New Roman"/>
          <w:sz w:val="24"/>
          <w:szCs w:val="24"/>
          <w:lang w:val="en-GB"/>
        </w:rPr>
        <w:t>strengthen</w:t>
      </w:r>
      <w:r w:rsidRPr="003132AF">
        <w:rPr>
          <w:rFonts w:ascii="Times New Roman" w:hAnsi="Times New Roman" w:cs="Times New Roman"/>
          <w:sz w:val="24"/>
          <w:szCs w:val="24"/>
          <w:lang w:val="en-GB"/>
        </w:rPr>
        <w:t xml:space="preserve"> the position of the State Tribunal </w:t>
      </w:r>
      <w:r w:rsidR="007D72D0">
        <w:rPr>
          <w:rFonts w:ascii="Times New Roman" w:hAnsi="Times New Roman" w:cs="Times New Roman"/>
          <w:sz w:val="24"/>
          <w:szCs w:val="24"/>
          <w:lang w:val="en-GB"/>
        </w:rPr>
        <w:br/>
      </w:r>
      <w:r w:rsidRPr="003132AF">
        <w:rPr>
          <w:rFonts w:ascii="Times New Roman" w:hAnsi="Times New Roman" w:cs="Times New Roman"/>
          <w:sz w:val="24"/>
          <w:szCs w:val="24"/>
          <w:lang w:val="en-GB"/>
        </w:rPr>
        <w:t xml:space="preserve">in such a way that the most important people in the country will know that responsibility may be real. It seems that the Tribunal of State has not powerful enough position in </w:t>
      </w:r>
      <w:r>
        <w:rPr>
          <w:rFonts w:ascii="Times New Roman" w:hAnsi="Times New Roman" w:cs="Times New Roman"/>
          <w:sz w:val="24"/>
          <w:szCs w:val="24"/>
          <w:lang w:val="en-GB"/>
        </w:rPr>
        <w:t xml:space="preserve">the </w:t>
      </w:r>
      <w:r w:rsidRPr="003132AF">
        <w:rPr>
          <w:rFonts w:ascii="Times New Roman" w:hAnsi="Times New Roman" w:cs="Times New Roman"/>
          <w:sz w:val="24"/>
          <w:szCs w:val="24"/>
          <w:lang w:val="en-GB"/>
        </w:rPr>
        <w:t>Polish system.</w:t>
      </w:r>
    </w:p>
    <w:p w14:paraId="65C0CC83" w14:textId="77777777" w:rsidR="00745A2F" w:rsidRDefault="00745A2F" w:rsidP="00745A2F">
      <w:pPr>
        <w:spacing w:line="360" w:lineRule="auto"/>
        <w:jc w:val="both"/>
        <w:rPr>
          <w:rFonts w:ascii="Times New Roman" w:hAnsi="Times New Roman" w:cs="Times New Roman"/>
          <w:sz w:val="24"/>
          <w:szCs w:val="24"/>
          <w:lang w:val="en-GB"/>
        </w:rPr>
      </w:pPr>
    </w:p>
    <w:p w14:paraId="3072A345" w14:textId="77777777" w:rsidR="00745A2F" w:rsidRDefault="00745A2F" w:rsidP="00745A2F">
      <w:pPr>
        <w:spacing w:line="360" w:lineRule="auto"/>
        <w:jc w:val="both"/>
        <w:rPr>
          <w:rFonts w:ascii="Times New Roman" w:hAnsi="Times New Roman" w:cs="Times New Roman"/>
          <w:sz w:val="24"/>
          <w:szCs w:val="24"/>
          <w:lang w:val="en-GB"/>
        </w:rPr>
      </w:pPr>
    </w:p>
    <w:p w14:paraId="38EE5433" w14:textId="77777777" w:rsidR="00745A2F" w:rsidRDefault="00745A2F" w:rsidP="00745A2F">
      <w:pPr>
        <w:spacing w:line="360" w:lineRule="auto"/>
        <w:jc w:val="both"/>
        <w:rPr>
          <w:rFonts w:ascii="Times New Roman" w:hAnsi="Times New Roman" w:cs="Times New Roman"/>
          <w:sz w:val="24"/>
          <w:szCs w:val="24"/>
          <w:lang w:val="en-GB"/>
        </w:rPr>
      </w:pPr>
    </w:p>
    <w:p w14:paraId="2A2102F8" w14:textId="77777777" w:rsidR="00745A2F" w:rsidRDefault="00745A2F" w:rsidP="00745A2F">
      <w:pPr>
        <w:spacing w:line="360" w:lineRule="auto"/>
        <w:jc w:val="both"/>
        <w:rPr>
          <w:rFonts w:ascii="Times New Roman" w:hAnsi="Times New Roman" w:cs="Times New Roman"/>
          <w:sz w:val="24"/>
          <w:szCs w:val="24"/>
          <w:lang w:val="en-GB"/>
        </w:rPr>
      </w:pPr>
    </w:p>
    <w:p w14:paraId="4F7BA0C9" w14:textId="77777777" w:rsidR="00745A2F" w:rsidRPr="003132AF" w:rsidRDefault="00745A2F" w:rsidP="00745A2F">
      <w:pPr>
        <w:spacing w:line="360" w:lineRule="auto"/>
        <w:jc w:val="both"/>
        <w:rPr>
          <w:rFonts w:ascii="Times New Roman" w:hAnsi="Times New Roman" w:cs="Times New Roman"/>
          <w:sz w:val="24"/>
          <w:szCs w:val="24"/>
          <w:lang w:val="en-GB"/>
        </w:rPr>
      </w:pPr>
    </w:p>
    <w:p w14:paraId="51E54149" w14:textId="77777777" w:rsidR="00CF3AC2" w:rsidRDefault="00CF3AC2" w:rsidP="00745A2F">
      <w:pPr>
        <w:spacing w:line="360" w:lineRule="auto"/>
        <w:jc w:val="both"/>
        <w:rPr>
          <w:rFonts w:ascii="Times New Roman" w:hAnsi="Times New Roman" w:cs="Times New Roman"/>
          <w:sz w:val="24"/>
          <w:szCs w:val="24"/>
        </w:rPr>
      </w:pPr>
    </w:p>
    <w:p w14:paraId="08B7DA96" w14:textId="77777777" w:rsidR="00CF3AC2" w:rsidRDefault="00CF3AC2" w:rsidP="00745A2F">
      <w:pPr>
        <w:spacing w:line="360" w:lineRule="auto"/>
        <w:jc w:val="both"/>
        <w:rPr>
          <w:rFonts w:ascii="Times New Roman" w:hAnsi="Times New Roman" w:cs="Times New Roman"/>
          <w:sz w:val="24"/>
          <w:szCs w:val="24"/>
        </w:rPr>
      </w:pPr>
    </w:p>
    <w:p w14:paraId="6C690271" w14:textId="77777777" w:rsidR="00CF3AC2" w:rsidRDefault="00CF3AC2" w:rsidP="00745A2F">
      <w:pPr>
        <w:spacing w:line="360" w:lineRule="auto"/>
        <w:jc w:val="both"/>
        <w:rPr>
          <w:rFonts w:ascii="Times New Roman" w:hAnsi="Times New Roman" w:cs="Times New Roman"/>
          <w:sz w:val="24"/>
          <w:szCs w:val="24"/>
        </w:rPr>
      </w:pPr>
    </w:p>
    <w:p w14:paraId="064677DB" w14:textId="77777777" w:rsidR="00CF3AC2" w:rsidRDefault="00CF3AC2" w:rsidP="00745A2F">
      <w:pPr>
        <w:spacing w:line="360" w:lineRule="auto"/>
        <w:jc w:val="both"/>
        <w:rPr>
          <w:rFonts w:ascii="Times New Roman" w:hAnsi="Times New Roman" w:cs="Times New Roman"/>
          <w:sz w:val="24"/>
          <w:szCs w:val="24"/>
        </w:rPr>
      </w:pPr>
    </w:p>
    <w:p w14:paraId="75CF2A1B" w14:textId="77777777" w:rsidR="00CF3AC2" w:rsidRDefault="00CF3AC2" w:rsidP="00745A2F">
      <w:pPr>
        <w:spacing w:line="360" w:lineRule="auto"/>
        <w:jc w:val="both"/>
        <w:rPr>
          <w:rFonts w:ascii="Times New Roman" w:hAnsi="Times New Roman" w:cs="Times New Roman"/>
          <w:sz w:val="24"/>
          <w:szCs w:val="24"/>
        </w:rPr>
      </w:pPr>
    </w:p>
    <w:p w14:paraId="3EFB82E9" w14:textId="77777777" w:rsidR="00CF3AC2" w:rsidRDefault="00CF3AC2" w:rsidP="00745A2F">
      <w:pPr>
        <w:spacing w:line="360" w:lineRule="auto"/>
        <w:jc w:val="both"/>
        <w:rPr>
          <w:rFonts w:ascii="Times New Roman" w:hAnsi="Times New Roman" w:cs="Times New Roman"/>
          <w:sz w:val="24"/>
          <w:szCs w:val="24"/>
        </w:rPr>
      </w:pPr>
    </w:p>
    <w:p w14:paraId="319D5CE3" w14:textId="77777777" w:rsidR="00CF3AC2" w:rsidRDefault="00CF3AC2" w:rsidP="00745A2F">
      <w:pPr>
        <w:spacing w:line="360" w:lineRule="auto"/>
        <w:jc w:val="both"/>
        <w:rPr>
          <w:rFonts w:ascii="Times New Roman" w:hAnsi="Times New Roman" w:cs="Times New Roman"/>
          <w:sz w:val="24"/>
          <w:szCs w:val="24"/>
        </w:rPr>
      </w:pPr>
    </w:p>
    <w:p w14:paraId="3230EAAD" w14:textId="77777777" w:rsidR="00CF3AC2" w:rsidRDefault="00CF3AC2" w:rsidP="00745A2F">
      <w:pPr>
        <w:spacing w:line="360" w:lineRule="auto"/>
        <w:jc w:val="both"/>
        <w:rPr>
          <w:rFonts w:ascii="Times New Roman" w:hAnsi="Times New Roman" w:cs="Times New Roman"/>
          <w:sz w:val="24"/>
          <w:szCs w:val="24"/>
        </w:rPr>
      </w:pPr>
    </w:p>
    <w:p w14:paraId="556BD25E" w14:textId="77777777" w:rsidR="00CF3AC2" w:rsidRDefault="00CF3AC2" w:rsidP="00745A2F">
      <w:pPr>
        <w:spacing w:line="360" w:lineRule="auto"/>
        <w:jc w:val="both"/>
        <w:rPr>
          <w:rFonts w:ascii="Times New Roman" w:hAnsi="Times New Roman" w:cs="Times New Roman"/>
          <w:sz w:val="24"/>
          <w:szCs w:val="24"/>
        </w:rPr>
      </w:pPr>
    </w:p>
    <w:p w14:paraId="4CFF3264" w14:textId="77777777" w:rsidR="00CF3AC2" w:rsidRDefault="00CF3AC2" w:rsidP="00745A2F">
      <w:pPr>
        <w:spacing w:line="360" w:lineRule="auto"/>
        <w:jc w:val="both"/>
        <w:rPr>
          <w:rFonts w:ascii="Times New Roman" w:hAnsi="Times New Roman" w:cs="Times New Roman"/>
          <w:sz w:val="24"/>
          <w:szCs w:val="24"/>
        </w:rPr>
      </w:pPr>
    </w:p>
    <w:p w14:paraId="4310A2B4" w14:textId="77777777" w:rsidR="00CF3AC2" w:rsidRDefault="00CF3AC2" w:rsidP="00745A2F">
      <w:pPr>
        <w:spacing w:line="360" w:lineRule="auto"/>
        <w:jc w:val="both"/>
        <w:rPr>
          <w:rFonts w:ascii="Times New Roman" w:hAnsi="Times New Roman" w:cs="Times New Roman"/>
          <w:sz w:val="24"/>
          <w:szCs w:val="24"/>
        </w:rPr>
      </w:pPr>
    </w:p>
    <w:p w14:paraId="2EB07224" w14:textId="77777777" w:rsidR="00CF3AC2" w:rsidRDefault="00CF3AC2" w:rsidP="00745A2F">
      <w:pPr>
        <w:spacing w:line="360" w:lineRule="auto"/>
        <w:jc w:val="both"/>
        <w:rPr>
          <w:rFonts w:ascii="Times New Roman" w:hAnsi="Times New Roman" w:cs="Times New Roman"/>
          <w:sz w:val="24"/>
          <w:szCs w:val="24"/>
        </w:rPr>
      </w:pPr>
    </w:p>
    <w:p w14:paraId="5E3436DB" w14:textId="77777777" w:rsidR="007D72D0" w:rsidRDefault="007D72D0" w:rsidP="00745A2F">
      <w:pPr>
        <w:spacing w:line="360" w:lineRule="auto"/>
        <w:jc w:val="both"/>
        <w:rPr>
          <w:rFonts w:ascii="Times New Roman" w:hAnsi="Times New Roman" w:cs="Times New Roman"/>
          <w:sz w:val="24"/>
          <w:szCs w:val="24"/>
        </w:rPr>
      </w:pPr>
    </w:p>
    <w:p w14:paraId="54D41DCE" w14:textId="7D833C62" w:rsidR="00745A2F" w:rsidRPr="003132AF" w:rsidRDefault="00745A2F" w:rsidP="00745A2F">
      <w:pPr>
        <w:spacing w:line="360" w:lineRule="auto"/>
        <w:jc w:val="both"/>
        <w:rPr>
          <w:rFonts w:ascii="Times New Roman" w:hAnsi="Times New Roman" w:cs="Times New Roman"/>
          <w:sz w:val="24"/>
          <w:szCs w:val="24"/>
        </w:rPr>
      </w:pPr>
      <w:proofErr w:type="spellStart"/>
      <w:r w:rsidRPr="003132AF">
        <w:rPr>
          <w:rFonts w:ascii="Times New Roman" w:hAnsi="Times New Roman" w:cs="Times New Roman"/>
          <w:sz w:val="24"/>
          <w:szCs w:val="24"/>
        </w:rPr>
        <w:lastRenderedPageBreak/>
        <w:t>Bibliography</w:t>
      </w:r>
      <w:proofErr w:type="spellEnd"/>
      <w:r w:rsidRPr="003132AF">
        <w:rPr>
          <w:rFonts w:ascii="Times New Roman" w:hAnsi="Times New Roman" w:cs="Times New Roman"/>
          <w:sz w:val="24"/>
          <w:szCs w:val="24"/>
        </w:rPr>
        <w:t>:</w:t>
      </w:r>
    </w:p>
    <w:p w14:paraId="6888390E" w14:textId="77777777" w:rsidR="00745A2F" w:rsidRPr="003132AF" w:rsidRDefault="00745A2F" w:rsidP="00745A2F">
      <w:pPr>
        <w:spacing w:line="360" w:lineRule="auto"/>
        <w:jc w:val="both"/>
        <w:rPr>
          <w:rFonts w:ascii="Times New Roman" w:hAnsi="Times New Roman" w:cs="Times New Roman"/>
          <w:sz w:val="24"/>
          <w:szCs w:val="24"/>
        </w:rPr>
      </w:pPr>
    </w:p>
    <w:p w14:paraId="0EC9812F" w14:textId="77777777" w:rsidR="000E10D2" w:rsidRPr="007D72D0" w:rsidRDefault="000E10D2" w:rsidP="00745A2F">
      <w:pPr>
        <w:pStyle w:val="Akapitzlist"/>
        <w:numPr>
          <w:ilvl w:val="0"/>
          <w:numId w:val="1"/>
        </w:numPr>
        <w:spacing w:line="360" w:lineRule="auto"/>
        <w:jc w:val="both"/>
        <w:rPr>
          <w:rFonts w:ascii="Times New Roman" w:hAnsi="Times New Roman" w:cs="Times New Roman"/>
          <w:color w:val="333333"/>
          <w:sz w:val="24"/>
          <w:szCs w:val="24"/>
          <w:shd w:val="clear" w:color="auto" w:fill="FFFFFF"/>
        </w:rPr>
      </w:pPr>
      <w:r w:rsidRPr="007D72D0">
        <w:rPr>
          <w:rFonts w:ascii="Times New Roman" w:hAnsi="Times New Roman" w:cs="Times New Roman"/>
          <w:sz w:val="24"/>
          <w:szCs w:val="24"/>
        </w:rPr>
        <w:t xml:space="preserve">Banaszak B., </w:t>
      </w:r>
      <w:r w:rsidRPr="007D72D0">
        <w:rPr>
          <w:rFonts w:ascii="Times New Roman" w:hAnsi="Times New Roman" w:cs="Times New Roman"/>
          <w:i/>
          <w:iCs/>
          <w:sz w:val="24"/>
          <w:szCs w:val="24"/>
        </w:rPr>
        <w:t>Trybunał Stanu – stagnacja czy zmiany</w:t>
      </w:r>
      <w:r w:rsidRPr="007D72D0">
        <w:rPr>
          <w:rFonts w:ascii="Times New Roman" w:hAnsi="Times New Roman" w:cs="Times New Roman"/>
          <w:sz w:val="24"/>
          <w:szCs w:val="24"/>
        </w:rPr>
        <w:t>, „Zeszyty Naukowe Sądownictwa Administracyjnego” 2008/1</w:t>
      </w:r>
    </w:p>
    <w:p w14:paraId="4D01CA64" w14:textId="31832259" w:rsidR="00745A2F" w:rsidRPr="007D72D0" w:rsidRDefault="00745A2F" w:rsidP="00745A2F">
      <w:pPr>
        <w:pStyle w:val="Akapitzlist"/>
        <w:numPr>
          <w:ilvl w:val="0"/>
          <w:numId w:val="1"/>
        </w:numPr>
        <w:spacing w:line="360" w:lineRule="auto"/>
        <w:jc w:val="both"/>
        <w:rPr>
          <w:rFonts w:ascii="Times New Roman" w:hAnsi="Times New Roman" w:cs="Times New Roman"/>
          <w:color w:val="333333"/>
          <w:sz w:val="24"/>
          <w:szCs w:val="24"/>
          <w:shd w:val="clear" w:color="auto" w:fill="FFFFFF"/>
        </w:rPr>
      </w:pPr>
      <w:proofErr w:type="spellStart"/>
      <w:r w:rsidRPr="007D72D0">
        <w:rPr>
          <w:rFonts w:ascii="Times New Roman" w:hAnsi="Times New Roman" w:cs="Times New Roman"/>
          <w:color w:val="333333"/>
          <w:sz w:val="24"/>
          <w:szCs w:val="24"/>
          <w:shd w:val="clear" w:color="auto" w:fill="FFFFFF"/>
        </w:rPr>
        <w:t>Działocha</w:t>
      </w:r>
      <w:proofErr w:type="spellEnd"/>
      <w:r w:rsidRPr="007D72D0">
        <w:rPr>
          <w:rFonts w:ascii="Times New Roman" w:hAnsi="Times New Roman" w:cs="Times New Roman"/>
          <w:color w:val="333333"/>
          <w:sz w:val="24"/>
          <w:szCs w:val="24"/>
          <w:shd w:val="clear" w:color="auto" w:fill="FFFFFF"/>
        </w:rPr>
        <w:t xml:space="preserve"> K., </w:t>
      </w:r>
      <w:r w:rsidRPr="007D72D0">
        <w:rPr>
          <w:rFonts w:ascii="Times New Roman" w:hAnsi="Times New Roman" w:cs="Times New Roman"/>
          <w:i/>
          <w:iCs/>
          <w:color w:val="333333"/>
          <w:sz w:val="24"/>
          <w:szCs w:val="24"/>
          <w:shd w:val="clear" w:color="auto" w:fill="FFFFFF"/>
        </w:rPr>
        <w:t>Naruszenie konstytucji jako podstawa odpowiedzialności przed Trybunałem Stanu,</w:t>
      </w:r>
      <w:r w:rsidRPr="007D72D0">
        <w:rPr>
          <w:rFonts w:ascii="Times New Roman" w:hAnsi="Times New Roman" w:cs="Times New Roman"/>
          <w:color w:val="333333"/>
          <w:sz w:val="24"/>
          <w:szCs w:val="24"/>
          <w:shd w:val="clear" w:color="auto" w:fill="FFFFFF"/>
        </w:rPr>
        <w:t xml:space="preserve"> Acta </w:t>
      </w:r>
      <w:proofErr w:type="spellStart"/>
      <w:r w:rsidRPr="007D72D0">
        <w:rPr>
          <w:rFonts w:ascii="Times New Roman" w:hAnsi="Times New Roman" w:cs="Times New Roman"/>
          <w:color w:val="333333"/>
          <w:sz w:val="24"/>
          <w:szCs w:val="24"/>
          <w:shd w:val="clear" w:color="auto" w:fill="FFFFFF"/>
        </w:rPr>
        <w:t>Universitatis</w:t>
      </w:r>
      <w:proofErr w:type="spellEnd"/>
      <w:r w:rsidRPr="007D72D0">
        <w:rPr>
          <w:rFonts w:ascii="Times New Roman" w:hAnsi="Times New Roman" w:cs="Times New Roman"/>
          <w:color w:val="333333"/>
          <w:sz w:val="24"/>
          <w:szCs w:val="24"/>
          <w:shd w:val="clear" w:color="auto" w:fill="FFFFFF"/>
        </w:rPr>
        <w:t xml:space="preserve"> </w:t>
      </w:r>
      <w:proofErr w:type="spellStart"/>
      <w:r w:rsidRPr="007D72D0">
        <w:rPr>
          <w:rFonts w:ascii="Times New Roman" w:hAnsi="Times New Roman" w:cs="Times New Roman"/>
          <w:color w:val="333333"/>
          <w:sz w:val="24"/>
          <w:szCs w:val="24"/>
          <w:shd w:val="clear" w:color="auto" w:fill="FFFFFF"/>
        </w:rPr>
        <w:t>Wratislaviensis</w:t>
      </w:r>
      <w:proofErr w:type="spellEnd"/>
      <w:r w:rsidRPr="007D72D0">
        <w:rPr>
          <w:rFonts w:ascii="Times New Roman" w:hAnsi="Times New Roman" w:cs="Times New Roman"/>
          <w:color w:val="333333"/>
          <w:sz w:val="24"/>
          <w:szCs w:val="24"/>
          <w:shd w:val="clear" w:color="auto" w:fill="FFFFFF"/>
        </w:rPr>
        <w:t xml:space="preserve">, No. 911, Prawo CL, </w:t>
      </w:r>
      <w:proofErr w:type="spellStart"/>
      <w:r w:rsidRPr="007D72D0">
        <w:rPr>
          <w:rFonts w:ascii="Times New Roman" w:hAnsi="Times New Roman" w:cs="Times New Roman"/>
          <w:color w:val="333333"/>
          <w:sz w:val="24"/>
          <w:szCs w:val="24"/>
          <w:shd w:val="clear" w:color="auto" w:fill="FFFFFF"/>
        </w:rPr>
        <w:t>Wroclaw</w:t>
      </w:r>
      <w:proofErr w:type="spellEnd"/>
      <w:r w:rsidRPr="007D72D0">
        <w:rPr>
          <w:rFonts w:ascii="Times New Roman" w:hAnsi="Times New Roman" w:cs="Times New Roman"/>
          <w:color w:val="333333"/>
          <w:sz w:val="24"/>
          <w:szCs w:val="24"/>
          <w:shd w:val="clear" w:color="auto" w:fill="FFFFFF"/>
        </w:rPr>
        <w:t xml:space="preserve"> 1988.</w:t>
      </w:r>
    </w:p>
    <w:p w14:paraId="58BE4547" w14:textId="77777777" w:rsidR="00745A2F" w:rsidRPr="007D72D0" w:rsidRDefault="00745A2F" w:rsidP="00745A2F">
      <w:pPr>
        <w:pStyle w:val="Akapitzlist"/>
        <w:numPr>
          <w:ilvl w:val="0"/>
          <w:numId w:val="1"/>
        </w:numPr>
        <w:spacing w:line="360" w:lineRule="auto"/>
        <w:jc w:val="both"/>
        <w:rPr>
          <w:rFonts w:ascii="Times New Roman" w:hAnsi="Times New Roman" w:cs="Times New Roman"/>
          <w:sz w:val="24"/>
          <w:szCs w:val="24"/>
        </w:rPr>
      </w:pPr>
      <w:r w:rsidRPr="007D72D0">
        <w:rPr>
          <w:rFonts w:ascii="Times New Roman" w:hAnsi="Times New Roman" w:cs="Times New Roman"/>
          <w:color w:val="333333"/>
          <w:sz w:val="24"/>
          <w:szCs w:val="24"/>
          <w:shd w:val="clear" w:color="auto" w:fill="FFFFFF"/>
        </w:rPr>
        <w:t>Garlicki L. (ed.), </w:t>
      </w:r>
      <w:r w:rsidRPr="007D72D0">
        <w:rPr>
          <w:rFonts w:ascii="Times New Roman" w:hAnsi="Times New Roman" w:cs="Times New Roman"/>
          <w:i/>
          <w:iCs/>
          <w:color w:val="333333"/>
          <w:sz w:val="24"/>
          <w:szCs w:val="24"/>
          <w:shd w:val="clear" w:color="auto" w:fill="FFFFFF"/>
        </w:rPr>
        <w:t>Komentarz do Konstytucji RP</w:t>
      </w:r>
      <w:r w:rsidRPr="007D72D0">
        <w:rPr>
          <w:rFonts w:ascii="Times New Roman" w:hAnsi="Times New Roman" w:cs="Times New Roman"/>
          <w:color w:val="333333"/>
          <w:sz w:val="24"/>
          <w:szCs w:val="24"/>
          <w:shd w:val="clear" w:color="auto" w:fill="FFFFFF"/>
        </w:rPr>
        <w:t>, Warszawa 2007.</w:t>
      </w:r>
    </w:p>
    <w:p w14:paraId="1674A4AA" w14:textId="77777777" w:rsidR="00745A2F" w:rsidRPr="007D72D0" w:rsidRDefault="00745A2F" w:rsidP="00745A2F">
      <w:pPr>
        <w:pStyle w:val="Akapitzlist"/>
        <w:numPr>
          <w:ilvl w:val="0"/>
          <w:numId w:val="1"/>
        </w:numPr>
        <w:spacing w:line="360" w:lineRule="auto"/>
        <w:jc w:val="both"/>
        <w:rPr>
          <w:rFonts w:ascii="Times New Roman" w:hAnsi="Times New Roman" w:cs="Times New Roman"/>
          <w:sz w:val="24"/>
          <w:szCs w:val="24"/>
        </w:rPr>
      </w:pPr>
      <w:r w:rsidRPr="007D72D0">
        <w:rPr>
          <w:rStyle w:val="Uwydatnienie"/>
          <w:rFonts w:ascii="Times New Roman" w:hAnsi="Times New Roman" w:cs="Times New Roman"/>
          <w:i w:val="0"/>
          <w:iCs w:val="0"/>
          <w:sz w:val="24"/>
          <w:szCs w:val="24"/>
        </w:rPr>
        <w:t>Garlicki</w:t>
      </w:r>
      <w:r w:rsidRPr="007D72D0">
        <w:rPr>
          <w:rFonts w:ascii="Times New Roman" w:hAnsi="Times New Roman" w:cs="Times New Roman"/>
          <w:sz w:val="24"/>
          <w:szCs w:val="24"/>
        </w:rPr>
        <w:t xml:space="preserve"> L.</w:t>
      </w:r>
      <w:r w:rsidRPr="007D72D0">
        <w:rPr>
          <w:rFonts w:ascii="Times New Roman" w:hAnsi="Times New Roman" w:cs="Times New Roman"/>
          <w:i/>
          <w:iCs/>
          <w:sz w:val="24"/>
          <w:szCs w:val="24"/>
        </w:rPr>
        <w:t xml:space="preserve">, Polskie </w:t>
      </w:r>
      <w:r w:rsidRPr="007D72D0">
        <w:rPr>
          <w:rStyle w:val="Uwydatnienie"/>
          <w:rFonts w:ascii="Times New Roman" w:hAnsi="Times New Roman" w:cs="Times New Roman"/>
          <w:sz w:val="24"/>
          <w:szCs w:val="24"/>
        </w:rPr>
        <w:t>prawo konstytucyjne</w:t>
      </w:r>
      <w:r w:rsidRPr="007D72D0">
        <w:rPr>
          <w:rFonts w:ascii="Times New Roman" w:hAnsi="Times New Roman" w:cs="Times New Roman"/>
          <w:sz w:val="24"/>
          <w:szCs w:val="24"/>
        </w:rPr>
        <w:t>, Warszawa 2023.</w:t>
      </w:r>
    </w:p>
    <w:p w14:paraId="13DDC881" w14:textId="77777777" w:rsidR="00745A2F" w:rsidRPr="007D72D0" w:rsidRDefault="00745A2F" w:rsidP="00745A2F">
      <w:pPr>
        <w:pStyle w:val="Akapitzlist"/>
        <w:numPr>
          <w:ilvl w:val="0"/>
          <w:numId w:val="1"/>
        </w:numPr>
        <w:spacing w:line="360" w:lineRule="auto"/>
        <w:jc w:val="both"/>
        <w:rPr>
          <w:rFonts w:ascii="Times New Roman" w:hAnsi="Times New Roman" w:cs="Times New Roman"/>
          <w:sz w:val="24"/>
          <w:szCs w:val="24"/>
        </w:rPr>
      </w:pPr>
      <w:r w:rsidRPr="007D72D0">
        <w:rPr>
          <w:rFonts w:ascii="Times New Roman" w:hAnsi="Times New Roman" w:cs="Times New Roman"/>
          <w:sz w:val="24"/>
          <w:szCs w:val="24"/>
        </w:rPr>
        <w:t xml:space="preserve">Grzesik-Kulesza M., </w:t>
      </w:r>
      <w:proofErr w:type="spellStart"/>
      <w:r w:rsidRPr="007D72D0">
        <w:rPr>
          <w:rFonts w:ascii="Times New Roman" w:hAnsi="Times New Roman" w:cs="Times New Roman"/>
          <w:sz w:val="24"/>
          <w:szCs w:val="24"/>
        </w:rPr>
        <w:t>Klejnowska</w:t>
      </w:r>
      <w:proofErr w:type="spellEnd"/>
      <w:r w:rsidRPr="007D72D0">
        <w:rPr>
          <w:rFonts w:ascii="Times New Roman" w:hAnsi="Times New Roman" w:cs="Times New Roman"/>
          <w:sz w:val="24"/>
          <w:szCs w:val="24"/>
        </w:rPr>
        <w:t xml:space="preserve"> M., Pastuszko G., </w:t>
      </w:r>
      <w:r w:rsidRPr="007D72D0">
        <w:rPr>
          <w:rFonts w:ascii="Times New Roman" w:hAnsi="Times New Roman" w:cs="Times New Roman"/>
          <w:i/>
          <w:iCs/>
          <w:sz w:val="24"/>
          <w:szCs w:val="24"/>
        </w:rPr>
        <w:t>Ustawa o Trybunale Stanu. Komentarz</w:t>
      </w:r>
      <w:r w:rsidRPr="007D72D0">
        <w:rPr>
          <w:rFonts w:ascii="Times New Roman" w:hAnsi="Times New Roman" w:cs="Times New Roman"/>
          <w:sz w:val="24"/>
          <w:szCs w:val="24"/>
        </w:rPr>
        <w:t>, Warszawa 2013.</w:t>
      </w:r>
    </w:p>
    <w:p w14:paraId="0DC81867" w14:textId="77777777" w:rsidR="007D72D0" w:rsidRPr="007D72D0" w:rsidRDefault="007D72D0" w:rsidP="007D72D0">
      <w:pPr>
        <w:pStyle w:val="Akapitzlist"/>
        <w:numPr>
          <w:ilvl w:val="0"/>
          <w:numId w:val="1"/>
        </w:numPr>
        <w:spacing w:line="360" w:lineRule="auto"/>
        <w:jc w:val="both"/>
        <w:rPr>
          <w:rFonts w:ascii="Times New Roman" w:hAnsi="Times New Roman" w:cs="Times New Roman"/>
          <w:sz w:val="24"/>
          <w:szCs w:val="24"/>
        </w:rPr>
      </w:pPr>
      <w:proofErr w:type="spellStart"/>
      <w:r w:rsidRPr="007D72D0">
        <w:rPr>
          <w:rFonts w:ascii="Times New Roman" w:hAnsi="Times New Roman" w:cs="Times New Roman"/>
          <w:sz w:val="24"/>
          <w:szCs w:val="24"/>
          <w:shd w:val="clear" w:color="auto" w:fill="FFFFFF"/>
        </w:rPr>
        <w:t>Landfried</w:t>
      </w:r>
      <w:proofErr w:type="spellEnd"/>
      <w:r w:rsidRPr="007D72D0">
        <w:rPr>
          <w:rFonts w:ascii="Times New Roman" w:hAnsi="Times New Roman" w:cs="Times New Roman"/>
          <w:sz w:val="24"/>
          <w:szCs w:val="24"/>
          <w:shd w:val="clear" w:color="auto" w:fill="FFFFFF"/>
        </w:rPr>
        <w:t xml:space="preserve"> Ch. (ed.) </w:t>
      </w:r>
      <w:proofErr w:type="spellStart"/>
      <w:r w:rsidRPr="007D72D0">
        <w:rPr>
          <w:rFonts w:ascii="Times New Roman" w:hAnsi="Times New Roman" w:cs="Times New Roman"/>
          <w:i/>
          <w:iCs/>
          <w:sz w:val="24"/>
          <w:szCs w:val="24"/>
          <w:shd w:val="clear" w:color="auto" w:fill="FFFFFF"/>
        </w:rPr>
        <w:t>Judicial</w:t>
      </w:r>
      <w:proofErr w:type="spellEnd"/>
      <w:r w:rsidRPr="007D72D0">
        <w:rPr>
          <w:rFonts w:ascii="Times New Roman" w:hAnsi="Times New Roman" w:cs="Times New Roman"/>
          <w:i/>
          <w:iCs/>
          <w:sz w:val="24"/>
          <w:szCs w:val="24"/>
          <w:shd w:val="clear" w:color="auto" w:fill="FFFFFF"/>
        </w:rPr>
        <w:t xml:space="preserve"> Power. How </w:t>
      </w:r>
      <w:proofErr w:type="spellStart"/>
      <w:r w:rsidRPr="007D72D0">
        <w:rPr>
          <w:rFonts w:ascii="Times New Roman" w:hAnsi="Times New Roman" w:cs="Times New Roman"/>
          <w:i/>
          <w:iCs/>
          <w:sz w:val="24"/>
          <w:szCs w:val="24"/>
          <w:shd w:val="clear" w:color="auto" w:fill="FFFFFF"/>
        </w:rPr>
        <w:t>Constitutional</w:t>
      </w:r>
      <w:proofErr w:type="spellEnd"/>
      <w:r w:rsidRPr="007D72D0">
        <w:rPr>
          <w:rFonts w:ascii="Times New Roman" w:hAnsi="Times New Roman" w:cs="Times New Roman"/>
          <w:i/>
          <w:iCs/>
          <w:sz w:val="24"/>
          <w:szCs w:val="24"/>
          <w:shd w:val="clear" w:color="auto" w:fill="FFFFFF"/>
        </w:rPr>
        <w:t xml:space="preserve"> </w:t>
      </w:r>
      <w:proofErr w:type="spellStart"/>
      <w:r w:rsidRPr="007D72D0">
        <w:rPr>
          <w:rFonts w:ascii="Times New Roman" w:hAnsi="Times New Roman" w:cs="Times New Roman"/>
          <w:i/>
          <w:iCs/>
          <w:sz w:val="24"/>
          <w:szCs w:val="24"/>
          <w:shd w:val="clear" w:color="auto" w:fill="FFFFFF"/>
        </w:rPr>
        <w:t>Courts</w:t>
      </w:r>
      <w:proofErr w:type="spellEnd"/>
      <w:r w:rsidRPr="007D72D0">
        <w:rPr>
          <w:rFonts w:ascii="Times New Roman" w:hAnsi="Times New Roman" w:cs="Times New Roman"/>
          <w:i/>
          <w:iCs/>
          <w:sz w:val="24"/>
          <w:szCs w:val="24"/>
          <w:shd w:val="clear" w:color="auto" w:fill="FFFFFF"/>
        </w:rPr>
        <w:t xml:space="preserve"> </w:t>
      </w:r>
      <w:proofErr w:type="spellStart"/>
      <w:r w:rsidRPr="007D72D0">
        <w:rPr>
          <w:rFonts w:ascii="Times New Roman" w:hAnsi="Times New Roman" w:cs="Times New Roman"/>
          <w:i/>
          <w:iCs/>
          <w:sz w:val="24"/>
          <w:szCs w:val="24"/>
          <w:shd w:val="clear" w:color="auto" w:fill="FFFFFF"/>
        </w:rPr>
        <w:t>Affect</w:t>
      </w:r>
      <w:proofErr w:type="spellEnd"/>
      <w:r w:rsidRPr="007D72D0">
        <w:rPr>
          <w:rFonts w:ascii="Times New Roman" w:hAnsi="Times New Roman" w:cs="Times New Roman"/>
          <w:i/>
          <w:iCs/>
          <w:sz w:val="24"/>
          <w:szCs w:val="24"/>
          <w:shd w:val="clear" w:color="auto" w:fill="FFFFFF"/>
        </w:rPr>
        <w:t xml:space="preserve"> </w:t>
      </w:r>
      <w:proofErr w:type="spellStart"/>
      <w:r w:rsidRPr="007D72D0">
        <w:rPr>
          <w:rFonts w:ascii="Times New Roman" w:hAnsi="Times New Roman" w:cs="Times New Roman"/>
          <w:i/>
          <w:iCs/>
          <w:sz w:val="24"/>
          <w:szCs w:val="24"/>
          <w:shd w:val="clear" w:color="auto" w:fill="FFFFFF"/>
        </w:rPr>
        <w:t>Political</w:t>
      </w:r>
      <w:proofErr w:type="spellEnd"/>
      <w:r w:rsidRPr="007D72D0">
        <w:rPr>
          <w:rFonts w:ascii="Times New Roman" w:hAnsi="Times New Roman" w:cs="Times New Roman"/>
          <w:i/>
          <w:iCs/>
          <w:sz w:val="24"/>
          <w:szCs w:val="24"/>
          <w:shd w:val="clear" w:color="auto" w:fill="FFFFFF"/>
        </w:rPr>
        <w:t xml:space="preserve"> </w:t>
      </w:r>
      <w:proofErr w:type="spellStart"/>
      <w:r w:rsidRPr="007D72D0">
        <w:rPr>
          <w:rFonts w:ascii="Times New Roman" w:hAnsi="Times New Roman" w:cs="Times New Roman"/>
          <w:i/>
          <w:iCs/>
          <w:sz w:val="24"/>
          <w:szCs w:val="24"/>
          <w:shd w:val="clear" w:color="auto" w:fill="FFFFFF"/>
        </w:rPr>
        <w:t>Transformations</w:t>
      </w:r>
      <w:proofErr w:type="spellEnd"/>
      <w:r w:rsidRPr="007D72D0">
        <w:rPr>
          <w:rFonts w:ascii="Times New Roman" w:hAnsi="Times New Roman" w:cs="Times New Roman"/>
          <w:sz w:val="24"/>
          <w:szCs w:val="24"/>
          <w:shd w:val="clear" w:color="auto" w:fill="FFFFFF"/>
        </w:rPr>
        <w:t>, Cambridge University Press, 2019.</w:t>
      </w:r>
    </w:p>
    <w:p w14:paraId="3E61BFED" w14:textId="77777777" w:rsidR="00745A2F" w:rsidRPr="007D72D0" w:rsidRDefault="00745A2F" w:rsidP="00745A2F">
      <w:pPr>
        <w:pStyle w:val="Akapitzlist"/>
        <w:numPr>
          <w:ilvl w:val="0"/>
          <w:numId w:val="1"/>
        </w:numPr>
        <w:spacing w:line="360" w:lineRule="auto"/>
        <w:jc w:val="both"/>
        <w:rPr>
          <w:rFonts w:ascii="Times New Roman" w:hAnsi="Times New Roman" w:cs="Times New Roman"/>
          <w:sz w:val="24"/>
          <w:szCs w:val="24"/>
        </w:rPr>
      </w:pPr>
      <w:r w:rsidRPr="007D72D0">
        <w:rPr>
          <w:rFonts w:ascii="Times New Roman" w:hAnsi="Times New Roman" w:cs="Times New Roman"/>
          <w:sz w:val="24"/>
          <w:szCs w:val="24"/>
        </w:rPr>
        <w:t xml:space="preserve">Matczak M., </w:t>
      </w:r>
      <w:r w:rsidRPr="007D72D0">
        <w:rPr>
          <w:rFonts w:ascii="Times New Roman" w:hAnsi="Times New Roman" w:cs="Times New Roman"/>
          <w:i/>
          <w:iCs/>
          <w:sz w:val="24"/>
          <w:szCs w:val="24"/>
        </w:rPr>
        <w:t>Delikt konstytucyjny czy przestępstwo?,</w:t>
      </w:r>
      <w:r w:rsidRPr="007D72D0">
        <w:rPr>
          <w:rFonts w:ascii="Times New Roman" w:hAnsi="Times New Roman" w:cs="Times New Roman"/>
          <w:sz w:val="24"/>
          <w:szCs w:val="24"/>
        </w:rPr>
        <w:t xml:space="preserve"> Monitor Konstytucyjny, </w:t>
      </w:r>
      <w:proofErr w:type="spellStart"/>
      <w:r w:rsidRPr="007D72D0">
        <w:rPr>
          <w:rFonts w:ascii="Times New Roman" w:hAnsi="Times New Roman" w:cs="Times New Roman"/>
          <w:sz w:val="24"/>
          <w:szCs w:val="24"/>
        </w:rPr>
        <w:t>July</w:t>
      </w:r>
      <w:proofErr w:type="spellEnd"/>
      <w:r w:rsidRPr="007D72D0">
        <w:rPr>
          <w:rFonts w:ascii="Times New Roman" w:hAnsi="Times New Roman" w:cs="Times New Roman"/>
          <w:sz w:val="24"/>
          <w:szCs w:val="24"/>
        </w:rPr>
        <w:t xml:space="preserve"> 3, 2018.</w:t>
      </w:r>
    </w:p>
    <w:p w14:paraId="470CB061" w14:textId="77777777" w:rsidR="00745A2F" w:rsidRPr="007D72D0" w:rsidRDefault="00745A2F" w:rsidP="00745A2F">
      <w:pPr>
        <w:pStyle w:val="Akapitzlist"/>
        <w:numPr>
          <w:ilvl w:val="0"/>
          <w:numId w:val="1"/>
        </w:numPr>
        <w:spacing w:line="360" w:lineRule="auto"/>
        <w:jc w:val="both"/>
        <w:rPr>
          <w:rFonts w:ascii="Times New Roman" w:hAnsi="Times New Roman" w:cs="Times New Roman"/>
          <w:color w:val="333333"/>
          <w:sz w:val="24"/>
          <w:szCs w:val="24"/>
          <w:shd w:val="clear" w:color="auto" w:fill="FFFFFF"/>
        </w:rPr>
      </w:pPr>
      <w:r w:rsidRPr="007D72D0">
        <w:rPr>
          <w:rFonts w:ascii="Times New Roman" w:hAnsi="Times New Roman" w:cs="Times New Roman"/>
          <w:color w:val="333333"/>
          <w:sz w:val="24"/>
          <w:szCs w:val="24"/>
          <w:shd w:val="clear" w:color="auto" w:fill="FFFFFF"/>
        </w:rPr>
        <w:t>Pietrzak M., </w:t>
      </w:r>
      <w:r w:rsidRPr="007D72D0">
        <w:rPr>
          <w:rFonts w:ascii="Times New Roman" w:hAnsi="Times New Roman" w:cs="Times New Roman"/>
          <w:i/>
          <w:iCs/>
          <w:color w:val="333333"/>
          <w:sz w:val="24"/>
          <w:szCs w:val="24"/>
          <w:shd w:val="clear" w:color="auto" w:fill="FFFFFF"/>
        </w:rPr>
        <w:t>Odpowiedzialność konstytucyjna w Polsce w okresie przemian ustroju, </w:t>
      </w:r>
      <w:r w:rsidRPr="007D72D0">
        <w:rPr>
          <w:rFonts w:ascii="Times New Roman" w:hAnsi="Times New Roman" w:cs="Times New Roman"/>
          <w:color w:val="333333"/>
          <w:sz w:val="24"/>
          <w:szCs w:val="24"/>
          <w:shd w:val="clear" w:color="auto" w:fill="FFFFFF"/>
        </w:rPr>
        <w:t>Państwo i Prawo 1995, No. 3.</w:t>
      </w:r>
    </w:p>
    <w:p w14:paraId="4CD74571" w14:textId="77777777" w:rsidR="00745A2F" w:rsidRPr="007D72D0" w:rsidRDefault="00745A2F" w:rsidP="00745A2F">
      <w:pPr>
        <w:pStyle w:val="Akapitzlist"/>
        <w:numPr>
          <w:ilvl w:val="0"/>
          <w:numId w:val="1"/>
        </w:numPr>
        <w:spacing w:line="360" w:lineRule="auto"/>
        <w:jc w:val="both"/>
        <w:rPr>
          <w:rFonts w:ascii="Times New Roman" w:hAnsi="Times New Roman" w:cs="Times New Roman"/>
          <w:sz w:val="24"/>
          <w:szCs w:val="24"/>
        </w:rPr>
      </w:pPr>
      <w:proofErr w:type="spellStart"/>
      <w:r w:rsidRPr="007D72D0">
        <w:rPr>
          <w:rFonts w:ascii="Times New Roman" w:hAnsi="Times New Roman" w:cs="Times New Roman"/>
          <w:sz w:val="24"/>
          <w:szCs w:val="24"/>
        </w:rPr>
        <w:t>Steinborn</w:t>
      </w:r>
      <w:proofErr w:type="spellEnd"/>
      <w:r w:rsidRPr="007D72D0">
        <w:rPr>
          <w:rFonts w:ascii="Times New Roman" w:hAnsi="Times New Roman" w:cs="Times New Roman"/>
          <w:sz w:val="24"/>
          <w:szCs w:val="24"/>
        </w:rPr>
        <w:t xml:space="preserve"> S. (ed.),</w:t>
      </w:r>
      <w:r w:rsidRPr="007D72D0">
        <w:rPr>
          <w:rFonts w:ascii="Times New Roman" w:hAnsi="Times New Roman" w:cs="Times New Roman"/>
          <w:i/>
          <w:iCs/>
          <w:sz w:val="24"/>
          <w:szCs w:val="24"/>
        </w:rPr>
        <w:t xml:space="preserve"> Ustawa o Trybunale Stanu. Komentarz</w:t>
      </w:r>
      <w:r w:rsidRPr="007D72D0">
        <w:rPr>
          <w:rFonts w:ascii="Times New Roman" w:hAnsi="Times New Roman" w:cs="Times New Roman"/>
          <w:sz w:val="24"/>
          <w:szCs w:val="24"/>
        </w:rPr>
        <w:t>, Warszawa 2020.</w:t>
      </w:r>
    </w:p>
    <w:p w14:paraId="798FCF79" w14:textId="77777777" w:rsidR="00745A2F" w:rsidRPr="007D72D0" w:rsidRDefault="00745A2F" w:rsidP="00745A2F">
      <w:pPr>
        <w:pStyle w:val="Akapitzlist"/>
        <w:numPr>
          <w:ilvl w:val="0"/>
          <w:numId w:val="1"/>
        </w:numPr>
        <w:spacing w:line="360" w:lineRule="auto"/>
        <w:jc w:val="both"/>
        <w:rPr>
          <w:rFonts w:ascii="Times New Roman" w:hAnsi="Times New Roman" w:cs="Times New Roman"/>
          <w:sz w:val="24"/>
          <w:szCs w:val="24"/>
        </w:rPr>
      </w:pPr>
      <w:r w:rsidRPr="007D72D0">
        <w:rPr>
          <w:rStyle w:val="Uwydatnienie"/>
          <w:rFonts w:ascii="Times New Roman" w:hAnsi="Times New Roman" w:cs="Times New Roman"/>
          <w:i w:val="0"/>
          <w:iCs w:val="0"/>
          <w:sz w:val="24"/>
          <w:szCs w:val="24"/>
        </w:rPr>
        <w:t>Tuleja P</w:t>
      </w:r>
      <w:r w:rsidRPr="007D72D0">
        <w:rPr>
          <w:rStyle w:val="Uwydatnienie"/>
          <w:rFonts w:ascii="Times New Roman" w:hAnsi="Times New Roman" w:cs="Times New Roman"/>
          <w:sz w:val="24"/>
          <w:szCs w:val="24"/>
        </w:rPr>
        <w:t>. (ed.), Konstytucja Rzeczypospolitej Polskiej</w:t>
      </w:r>
      <w:r w:rsidRPr="007D72D0">
        <w:rPr>
          <w:rFonts w:ascii="Times New Roman" w:hAnsi="Times New Roman" w:cs="Times New Roman"/>
          <w:i/>
          <w:iCs/>
          <w:sz w:val="24"/>
          <w:szCs w:val="24"/>
        </w:rPr>
        <w:t>. Komentarz, wyd. II</w:t>
      </w:r>
      <w:r w:rsidRPr="007D72D0">
        <w:rPr>
          <w:rFonts w:ascii="Times New Roman" w:hAnsi="Times New Roman" w:cs="Times New Roman"/>
          <w:sz w:val="24"/>
          <w:szCs w:val="24"/>
        </w:rPr>
        <w:t>, Warszawa 2023.</w:t>
      </w:r>
    </w:p>
    <w:p w14:paraId="2990DC58" w14:textId="3561D30B" w:rsidR="000E10D2" w:rsidRPr="007D72D0" w:rsidRDefault="000E10D2" w:rsidP="00745A2F">
      <w:pPr>
        <w:pStyle w:val="Akapitzlist"/>
        <w:numPr>
          <w:ilvl w:val="0"/>
          <w:numId w:val="1"/>
        </w:numPr>
        <w:spacing w:line="360" w:lineRule="auto"/>
        <w:jc w:val="both"/>
        <w:rPr>
          <w:rFonts w:ascii="Times New Roman" w:hAnsi="Times New Roman" w:cs="Times New Roman"/>
          <w:sz w:val="24"/>
          <w:szCs w:val="24"/>
        </w:rPr>
      </w:pPr>
      <w:r w:rsidRPr="007D72D0">
        <w:rPr>
          <w:rFonts w:ascii="Times New Roman" w:hAnsi="Times New Roman" w:cs="Times New Roman"/>
          <w:sz w:val="24"/>
          <w:szCs w:val="24"/>
        </w:rPr>
        <w:t xml:space="preserve">Tuleja P., </w:t>
      </w:r>
      <w:r w:rsidRPr="007D72D0">
        <w:rPr>
          <w:rFonts w:ascii="Times New Roman" w:hAnsi="Times New Roman" w:cs="Times New Roman"/>
          <w:i/>
          <w:iCs/>
          <w:sz w:val="24"/>
          <w:szCs w:val="24"/>
        </w:rPr>
        <w:t xml:space="preserve">The </w:t>
      </w:r>
      <w:proofErr w:type="spellStart"/>
      <w:r w:rsidRPr="007D72D0">
        <w:rPr>
          <w:rFonts w:ascii="Times New Roman" w:hAnsi="Times New Roman" w:cs="Times New Roman"/>
          <w:i/>
          <w:iCs/>
          <w:sz w:val="24"/>
          <w:szCs w:val="24"/>
        </w:rPr>
        <w:t>emergence</w:t>
      </w:r>
      <w:proofErr w:type="spellEnd"/>
      <w:r w:rsidRPr="007D72D0">
        <w:rPr>
          <w:rFonts w:ascii="Times New Roman" w:hAnsi="Times New Roman" w:cs="Times New Roman"/>
          <w:i/>
          <w:iCs/>
          <w:sz w:val="24"/>
          <w:szCs w:val="24"/>
        </w:rPr>
        <w:t xml:space="preserve">, </w:t>
      </w:r>
      <w:proofErr w:type="spellStart"/>
      <w:r w:rsidRPr="007D72D0">
        <w:rPr>
          <w:rFonts w:ascii="Times New Roman" w:hAnsi="Times New Roman" w:cs="Times New Roman"/>
          <w:i/>
          <w:iCs/>
          <w:sz w:val="24"/>
          <w:szCs w:val="24"/>
        </w:rPr>
        <w:t>rise</w:t>
      </w:r>
      <w:proofErr w:type="spellEnd"/>
      <w:r w:rsidRPr="007D72D0">
        <w:rPr>
          <w:rFonts w:ascii="Times New Roman" w:hAnsi="Times New Roman" w:cs="Times New Roman"/>
          <w:i/>
          <w:iCs/>
          <w:sz w:val="24"/>
          <w:szCs w:val="24"/>
        </w:rPr>
        <w:t xml:space="preserve"> and </w:t>
      </w:r>
      <w:proofErr w:type="spellStart"/>
      <w:r w:rsidRPr="007D72D0">
        <w:rPr>
          <w:rFonts w:ascii="Times New Roman" w:hAnsi="Times New Roman" w:cs="Times New Roman"/>
          <w:i/>
          <w:iCs/>
          <w:sz w:val="24"/>
          <w:szCs w:val="24"/>
        </w:rPr>
        <w:t>fall</w:t>
      </w:r>
      <w:proofErr w:type="spellEnd"/>
      <w:r w:rsidRPr="007D72D0">
        <w:rPr>
          <w:rFonts w:ascii="Times New Roman" w:hAnsi="Times New Roman" w:cs="Times New Roman"/>
          <w:i/>
          <w:iCs/>
          <w:sz w:val="24"/>
          <w:szCs w:val="24"/>
        </w:rPr>
        <w:t xml:space="preserve"> of </w:t>
      </w:r>
      <w:proofErr w:type="spellStart"/>
      <w:r w:rsidRPr="007D72D0">
        <w:rPr>
          <w:rFonts w:ascii="Times New Roman" w:hAnsi="Times New Roman" w:cs="Times New Roman"/>
          <w:i/>
          <w:iCs/>
          <w:sz w:val="24"/>
          <w:szCs w:val="24"/>
        </w:rPr>
        <w:t>constitutional</w:t>
      </w:r>
      <w:proofErr w:type="spellEnd"/>
      <w:r w:rsidRPr="007D72D0">
        <w:rPr>
          <w:rFonts w:ascii="Times New Roman" w:hAnsi="Times New Roman" w:cs="Times New Roman"/>
          <w:i/>
          <w:iCs/>
          <w:sz w:val="24"/>
          <w:szCs w:val="24"/>
        </w:rPr>
        <w:t xml:space="preserve"> </w:t>
      </w:r>
      <w:proofErr w:type="spellStart"/>
      <w:r w:rsidRPr="007D72D0">
        <w:rPr>
          <w:rFonts w:ascii="Times New Roman" w:hAnsi="Times New Roman" w:cs="Times New Roman"/>
          <w:i/>
          <w:iCs/>
          <w:sz w:val="24"/>
          <w:szCs w:val="24"/>
        </w:rPr>
        <w:t>justice</w:t>
      </w:r>
      <w:proofErr w:type="spellEnd"/>
      <w:r w:rsidRPr="007D72D0">
        <w:rPr>
          <w:rFonts w:ascii="Times New Roman" w:hAnsi="Times New Roman" w:cs="Times New Roman"/>
          <w:i/>
          <w:iCs/>
          <w:sz w:val="24"/>
          <w:szCs w:val="24"/>
        </w:rPr>
        <w:t xml:space="preserve"> in Poland</w:t>
      </w:r>
      <w:r w:rsidRPr="007D72D0">
        <w:rPr>
          <w:rFonts w:ascii="Times New Roman" w:hAnsi="Times New Roman" w:cs="Times New Roman"/>
          <w:sz w:val="24"/>
          <w:szCs w:val="24"/>
        </w:rPr>
        <w:t>, Państwo i Prawo, No. 10 (920), 2022</w:t>
      </w:r>
    </w:p>
    <w:p w14:paraId="1D17437B" w14:textId="77777777" w:rsidR="00745A2F" w:rsidRPr="007D72D0" w:rsidRDefault="00745A2F" w:rsidP="00745A2F">
      <w:pPr>
        <w:pStyle w:val="Akapitzlist"/>
        <w:numPr>
          <w:ilvl w:val="0"/>
          <w:numId w:val="1"/>
        </w:numPr>
        <w:spacing w:line="360" w:lineRule="auto"/>
        <w:jc w:val="both"/>
        <w:rPr>
          <w:rFonts w:ascii="Times New Roman" w:hAnsi="Times New Roman" w:cs="Times New Roman"/>
          <w:color w:val="333333"/>
          <w:sz w:val="24"/>
          <w:szCs w:val="24"/>
          <w:shd w:val="clear" w:color="auto" w:fill="FFFFFF"/>
        </w:rPr>
      </w:pPr>
      <w:r w:rsidRPr="007D72D0">
        <w:rPr>
          <w:rFonts w:ascii="Times New Roman" w:hAnsi="Times New Roman" w:cs="Times New Roman"/>
          <w:color w:val="333333"/>
          <w:sz w:val="24"/>
          <w:szCs w:val="24"/>
          <w:shd w:val="clear" w:color="auto" w:fill="FFFFFF"/>
        </w:rPr>
        <w:t>Zrębiec D.,</w:t>
      </w:r>
      <w:r w:rsidRPr="007D72D0">
        <w:rPr>
          <w:rFonts w:ascii="Times New Roman" w:hAnsi="Times New Roman" w:cs="Times New Roman"/>
          <w:i/>
          <w:iCs/>
          <w:color w:val="333333"/>
          <w:sz w:val="24"/>
          <w:szCs w:val="24"/>
          <w:shd w:val="clear" w:color="auto" w:fill="FFFFFF"/>
        </w:rPr>
        <w:t> Zakres podmiotowy i przedmiotowy odpowiedzialności konstytucyjnej w nowej Konstytucji RP (wybrane zagadnienia)</w:t>
      </w:r>
      <w:r w:rsidRPr="007D72D0">
        <w:rPr>
          <w:rFonts w:ascii="Times New Roman" w:hAnsi="Times New Roman" w:cs="Times New Roman"/>
          <w:color w:val="333333"/>
          <w:sz w:val="24"/>
          <w:szCs w:val="24"/>
          <w:shd w:val="clear" w:color="auto" w:fill="FFFFFF"/>
        </w:rPr>
        <w:t xml:space="preserve">, </w:t>
      </w:r>
      <w:proofErr w:type="spellStart"/>
      <w:r w:rsidRPr="007D72D0">
        <w:rPr>
          <w:rFonts w:ascii="Times New Roman" w:hAnsi="Times New Roman" w:cs="Times New Roman"/>
          <w:color w:val="333333"/>
          <w:sz w:val="24"/>
          <w:szCs w:val="24"/>
          <w:shd w:val="clear" w:color="auto" w:fill="FFFFFF"/>
        </w:rPr>
        <w:t>Annales</w:t>
      </w:r>
      <w:proofErr w:type="spellEnd"/>
      <w:r w:rsidRPr="007D72D0">
        <w:rPr>
          <w:rFonts w:ascii="Times New Roman" w:hAnsi="Times New Roman" w:cs="Times New Roman"/>
          <w:color w:val="333333"/>
          <w:sz w:val="24"/>
          <w:szCs w:val="24"/>
          <w:shd w:val="clear" w:color="auto" w:fill="FFFFFF"/>
        </w:rPr>
        <w:t xml:space="preserve"> </w:t>
      </w:r>
      <w:proofErr w:type="spellStart"/>
      <w:r w:rsidRPr="007D72D0">
        <w:rPr>
          <w:rFonts w:ascii="Times New Roman" w:hAnsi="Times New Roman" w:cs="Times New Roman"/>
          <w:color w:val="333333"/>
          <w:sz w:val="24"/>
          <w:szCs w:val="24"/>
          <w:shd w:val="clear" w:color="auto" w:fill="FFFFFF"/>
        </w:rPr>
        <w:t>Universitatis</w:t>
      </w:r>
      <w:proofErr w:type="spellEnd"/>
      <w:r w:rsidRPr="007D72D0">
        <w:rPr>
          <w:rFonts w:ascii="Times New Roman" w:hAnsi="Times New Roman" w:cs="Times New Roman"/>
          <w:color w:val="333333"/>
          <w:sz w:val="24"/>
          <w:szCs w:val="24"/>
          <w:shd w:val="clear" w:color="auto" w:fill="FFFFFF"/>
        </w:rPr>
        <w:t xml:space="preserve"> </w:t>
      </w:r>
      <w:proofErr w:type="spellStart"/>
      <w:r w:rsidRPr="007D72D0">
        <w:rPr>
          <w:rFonts w:ascii="Times New Roman" w:hAnsi="Times New Roman" w:cs="Times New Roman"/>
          <w:color w:val="333333"/>
          <w:sz w:val="24"/>
          <w:szCs w:val="24"/>
          <w:shd w:val="clear" w:color="auto" w:fill="FFFFFF"/>
        </w:rPr>
        <w:t>Mariae</w:t>
      </w:r>
      <w:proofErr w:type="spellEnd"/>
      <w:r w:rsidRPr="007D72D0">
        <w:rPr>
          <w:rFonts w:ascii="Times New Roman" w:hAnsi="Times New Roman" w:cs="Times New Roman"/>
          <w:color w:val="333333"/>
          <w:sz w:val="24"/>
          <w:szCs w:val="24"/>
          <w:shd w:val="clear" w:color="auto" w:fill="FFFFFF"/>
        </w:rPr>
        <w:t xml:space="preserve"> Curie-Skłodowska, </w:t>
      </w:r>
      <w:proofErr w:type="spellStart"/>
      <w:r w:rsidRPr="007D72D0">
        <w:rPr>
          <w:rFonts w:ascii="Times New Roman" w:hAnsi="Times New Roman" w:cs="Times New Roman"/>
          <w:color w:val="333333"/>
          <w:sz w:val="24"/>
          <w:szCs w:val="24"/>
          <w:shd w:val="clear" w:color="auto" w:fill="FFFFFF"/>
        </w:rPr>
        <w:t>Sectio</w:t>
      </w:r>
      <w:proofErr w:type="spellEnd"/>
      <w:r w:rsidRPr="007D72D0">
        <w:rPr>
          <w:rFonts w:ascii="Times New Roman" w:hAnsi="Times New Roman" w:cs="Times New Roman"/>
          <w:color w:val="333333"/>
          <w:sz w:val="24"/>
          <w:szCs w:val="24"/>
          <w:shd w:val="clear" w:color="auto" w:fill="FFFFFF"/>
        </w:rPr>
        <w:t xml:space="preserve"> G, IUS, Lublin 1999.</w:t>
      </w:r>
    </w:p>
    <w:bookmarkEnd w:id="0"/>
    <w:p w14:paraId="5F541910" w14:textId="77777777" w:rsidR="00E54893" w:rsidRDefault="00E54893"/>
    <w:sectPr w:rsidR="00E5489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591D6" w14:textId="77777777" w:rsidR="00745A2F" w:rsidRDefault="00745A2F" w:rsidP="00745A2F">
      <w:pPr>
        <w:spacing w:after="0" w:line="240" w:lineRule="auto"/>
      </w:pPr>
      <w:r>
        <w:separator/>
      </w:r>
    </w:p>
  </w:endnote>
  <w:endnote w:type="continuationSeparator" w:id="0">
    <w:p w14:paraId="00455A76" w14:textId="77777777" w:rsidR="00745A2F" w:rsidRDefault="00745A2F" w:rsidP="00745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22C72" w14:textId="77777777" w:rsidR="00745A2F" w:rsidRDefault="00745A2F" w:rsidP="00745A2F">
      <w:pPr>
        <w:spacing w:after="0" w:line="240" w:lineRule="auto"/>
      </w:pPr>
      <w:r>
        <w:separator/>
      </w:r>
    </w:p>
  </w:footnote>
  <w:footnote w:type="continuationSeparator" w:id="0">
    <w:p w14:paraId="2674F0E7" w14:textId="77777777" w:rsidR="00745A2F" w:rsidRDefault="00745A2F" w:rsidP="00745A2F">
      <w:pPr>
        <w:spacing w:after="0" w:line="240" w:lineRule="auto"/>
      </w:pPr>
      <w:r>
        <w:continuationSeparator/>
      </w:r>
    </w:p>
  </w:footnote>
  <w:footnote w:id="1">
    <w:p w14:paraId="62B0CF42" w14:textId="5AC2525D" w:rsidR="00283FCB" w:rsidRPr="007D72D0" w:rsidRDefault="00283FCB" w:rsidP="007D72D0">
      <w:pPr>
        <w:pStyle w:val="Tekstprzypisudolnego"/>
        <w:jc w:val="both"/>
        <w:rPr>
          <w:rFonts w:ascii="Times New Roman" w:hAnsi="Times New Roman" w:cs="Times New Roman"/>
          <w:sz w:val="18"/>
          <w:szCs w:val="18"/>
        </w:rPr>
      </w:pPr>
      <w:r w:rsidRPr="007D72D0">
        <w:rPr>
          <w:rStyle w:val="Odwoanieprzypisudolnego"/>
          <w:rFonts w:ascii="Times New Roman" w:hAnsi="Times New Roman" w:cs="Times New Roman"/>
          <w:sz w:val="18"/>
          <w:szCs w:val="18"/>
        </w:rPr>
        <w:footnoteRef/>
      </w:r>
      <w:r w:rsidRPr="007D72D0">
        <w:rPr>
          <w:rFonts w:ascii="Times New Roman" w:hAnsi="Times New Roman" w:cs="Times New Roman"/>
          <w:sz w:val="18"/>
          <w:szCs w:val="18"/>
        </w:rPr>
        <w:t xml:space="preserve"> </w:t>
      </w:r>
      <w:r w:rsidRPr="007D72D0">
        <w:rPr>
          <w:rFonts w:ascii="Times New Roman" w:hAnsi="Times New Roman" w:cs="Times New Roman"/>
          <w:color w:val="434C57"/>
          <w:sz w:val="18"/>
          <w:szCs w:val="18"/>
          <w:shd w:val="clear" w:color="auto" w:fill="FFFFFF"/>
        </w:rPr>
        <w:t xml:space="preserve">Garlicki L., </w:t>
      </w:r>
      <w:proofErr w:type="spellStart"/>
      <w:r w:rsidRPr="007D72D0">
        <w:rPr>
          <w:rFonts w:ascii="Times New Roman" w:hAnsi="Times New Roman" w:cs="Times New Roman"/>
          <w:color w:val="434C57"/>
          <w:sz w:val="18"/>
          <w:szCs w:val="18"/>
          <w:shd w:val="clear" w:color="auto" w:fill="FFFFFF"/>
        </w:rPr>
        <w:t>Constitutional</w:t>
      </w:r>
      <w:proofErr w:type="spellEnd"/>
      <w:r w:rsidRPr="007D72D0">
        <w:rPr>
          <w:rFonts w:ascii="Times New Roman" w:hAnsi="Times New Roman" w:cs="Times New Roman"/>
          <w:color w:val="434C57"/>
          <w:sz w:val="18"/>
          <w:szCs w:val="18"/>
          <w:shd w:val="clear" w:color="auto" w:fill="FFFFFF"/>
        </w:rPr>
        <w:t xml:space="preserve"> Court and </w:t>
      </w:r>
      <w:proofErr w:type="spellStart"/>
      <w:r w:rsidRPr="007D72D0">
        <w:rPr>
          <w:rFonts w:ascii="Times New Roman" w:hAnsi="Times New Roman" w:cs="Times New Roman"/>
          <w:color w:val="434C57"/>
          <w:sz w:val="18"/>
          <w:szCs w:val="18"/>
          <w:shd w:val="clear" w:color="auto" w:fill="FFFFFF"/>
        </w:rPr>
        <w:t>Politics</w:t>
      </w:r>
      <w:proofErr w:type="spellEnd"/>
      <w:r w:rsidRPr="007D72D0">
        <w:rPr>
          <w:rFonts w:ascii="Times New Roman" w:hAnsi="Times New Roman" w:cs="Times New Roman"/>
          <w:color w:val="434C57"/>
          <w:sz w:val="18"/>
          <w:szCs w:val="18"/>
          <w:shd w:val="clear" w:color="auto" w:fill="FFFFFF"/>
        </w:rPr>
        <w:t xml:space="preserve">. The </w:t>
      </w:r>
      <w:proofErr w:type="spellStart"/>
      <w:r w:rsidRPr="007D72D0">
        <w:rPr>
          <w:rFonts w:ascii="Times New Roman" w:hAnsi="Times New Roman" w:cs="Times New Roman"/>
          <w:color w:val="434C57"/>
          <w:sz w:val="18"/>
          <w:szCs w:val="18"/>
          <w:shd w:val="clear" w:color="auto" w:fill="FFFFFF"/>
        </w:rPr>
        <w:t>Polish</w:t>
      </w:r>
      <w:proofErr w:type="spellEnd"/>
      <w:r w:rsidRPr="007D72D0">
        <w:rPr>
          <w:rFonts w:ascii="Times New Roman" w:hAnsi="Times New Roman" w:cs="Times New Roman"/>
          <w:color w:val="434C57"/>
          <w:sz w:val="18"/>
          <w:szCs w:val="18"/>
          <w:shd w:val="clear" w:color="auto" w:fill="FFFFFF"/>
        </w:rPr>
        <w:t xml:space="preserve"> </w:t>
      </w:r>
      <w:proofErr w:type="spellStart"/>
      <w:r w:rsidRPr="007D72D0">
        <w:rPr>
          <w:rFonts w:ascii="Times New Roman" w:hAnsi="Times New Roman" w:cs="Times New Roman"/>
          <w:color w:val="434C57"/>
          <w:sz w:val="18"/>
          <w:szCs w:val="18"/>
          <w:shd w:val="clear" w:color="auto" w:fill="FFFFFF"/>
        </w:rPr>
        <w:t>Crisis</w:t>
      </w:r>
      <w:proofErr w:type="spellEnd"/>
      <w:r w:rsidRPr="007D72D0">
        <w:rPr>
          <w:rFonts w:ascii="Times New Roman" w:hAnsi="Times New Roman" w:cs="Times New Roman"/>
          <w:color w:val="434C57"/>
          <w:sz w:val="18"/>
          <w:szCs w:val="18"/>
          <w:shd w:val="clear" w:color="auto" w:fill="FFFFFF"/>
        </w:rPr>
        <w:t xml:space="preserve"> [in:] </w:t>
      </w:r>
      <w:proofErr w:type="spellStart"/>
      <w:r w:rsidRPr="007D72D0">
        <w:rPr>
          <w:rFonts w:ascii="Times New Roman" w:hAnsi="Times New Roman" w:cs="Times New Roman"/>
          <w:i/>
          <w:iCs/>
          <w:color w:val="434C57"/>
          <w:sz w:val="18"/>
          <w:szCs w:val="18"/>
          <w:shd w:val="clear" w:color="auto" w:fill="FFFFFF"/>
        </w:rPr>
        <w:t>Judicial</w:t>
      </w:r>
      <w:proofErr w:type="spellEnd"/>
      <w:r w:rsidRPr="007D72D0">
        <w:rPr>
          <w:rFonts w:ascii="Times New Roman" w:hAnsi="Times New Roman" w:cs="Times New Roman"/>
          <w:i/>
          <w:iCs/>
          <w:color w:val="434C57"/>
          <w:sz w:val="18"/>
          <w:szCs w:val="18"/>
          <w:shd w:val="clear" w:color="auto" w:fill="FFFFFF"/>
        </w:rPr>
        <w:t xml:space="preserve"> Power. How </w:t>
      </w:r>
      <w:proofErr w:type="spellStart"/>
      <w:r w:rsidRPr="007D72D0">
        <w:rPr>
          <w:rFonts w:ascii="Times New Roman" w:hAnsi="Times New Roman" w:cs="Times New Roman"/>
          <w:i/>
          <w:iCs/>
          <w:color w:val="434C57"/>
          <w:sz w:val="18"/>
          <w:szCs w:val="18"/>
          <w:shd w:val="clear" w:color="auto" w:fill="FFFFFF"/>
        </w:rPr>
        <w:t>Constitutional</w:t>
      </w:r>
      <w:proofErr w:type="spellEnd"/>
      <w:r w:rsidRPr="007D72D0">
        <w:rPr>
          <w:rFonts w:ascii="Times New Roman" w:hAnsi="Times New Roman" w:cs="Times New Roman"/>
          <w:i/>
          <w:iCs/>
          <w:color w:val="434C57"/>
          <w:sz w:val="18"/>
          <w:szCs w:val="18"/>
          <w:shd w:val="clear" w:color="auto" w:fill="FFFFFF"/>
        </w:rPr>
        <w:t xml:space="preserve"> </w:t>
      </w:r>
      <w:proofErr w:type="spellStart"/>
      <w:r w:rsidRPr="007D72D0">
        <w:rPr>
          <w:rFonts w:ascii="Times New Roman" w:hAnsi="Times New Roman" w:cs="Times New Roman"/>
          <w:i/>
          <w:iCs/>
          <w:color w:val="434C57"/>
          <w:sz w:val="18"/>
          <w:szCs w:val="18"/>
          <w:shd w:val="clear" w:color="auto" w:fill="FFFFFF"/>
        </w:rPr>
        <w:t>Courts</w:t>
      </w:r>
      <w:proofErr w:type="spellEnd"/>
      <w:r w:rsidRPr="007D72D0">
        <w:rPr>
          <w:rFonts w:ascii="Times New Roman" w:hAnsi="Times New Roman" w:cs="Times New Roman"/>
          <w:i/>
          <w:iCs/>
          <w:color w:val="434C57"/>
          <w:sz w:val="18"/>
          <w:szCs w:val="18"/>
          <w:shd w:val="clear" w:color="auto" w:fill="FFFFFF"/>
        </w:rPr>
        <w:t xml:space="preserve"> </w:t>
      </w:r>
      <w:proofErr w:type="spellStart"/>
      <w:r w:rsidRPr="007D72D0">
        <w:rPr>
          <w:rFonts w:ascii="Times New Roman" w:hAnsi="Times New Roman" w:cs="Times New Roman"/>
          <w:i/>
          <w:iCs/>
          <w:color w:val="434C57"/>
          <w:sz w:val="18"/>
          <w:szCs w:val="18"/>
          <w:shd w:val="clear" w:color="auto" w:fill="FFFFFF"/>
        </w:rPr>
        <w:t>Affect</w:t>
      </w:r>
      <w:proofErr w:type="spellEnd"/>
      <w:r w:rsidRPr="007D72D0">
        <w:rPr>
          <w:rFonts w:ascii="Times New Roman" w:hAnsi="Times New Roman" w:cs="Times New Roman"/>
          <w:i/>
          <w:iCs/>
          <w:color w:val="434C57"/>
          <w:sz w:val="18"/>
          <w:szCs w:val="18"/>
          <w:shd w:val="clear" w:color="auto" w:fill="FFFFFF"/>
        </w:rPr>
        <w:t xml:space="preserve"> </w:t>
      </w:r>
      <w:proofErr w:type="spellStart"/>
      <w:r w:rsidRPr="007D72D0">
        <w:rPr>
          <w:rFonts w:ascii="Times New Roman" w:hAnsi="Times New Roman" w:cs="Times New Roman"/>
          <w:i/>
          <w:iCs/>
          <w:color w:val="434C57"/>
          <w:sz w:val="18"/>
          <w:szCs w:val="18"/>
          <w:shd w:val="clear" w:color="auto" w:fill="FFFFFF"/>
        </w:rPr>
        <w:t>Political</w:t>
      </w:r>
      <w:proofErr w:type="spellEnd"/>
      <w:r w:rsidRPr="007D72D0">
        <w:rPr>
          <w:rFonts w:ascii="Times New Roman" w:hAnsi="Times New Roman" w:cs="Times New Roman"/>
          <w:i/>
          <w:iCs/>
          <w:color w:val="434C57"/>
          <w:sz w:val="18"/>
          <w:szCs w:val="18"/>
          <w:shd w:val="clear" w:color="auto" w:fill="FFFFFF"/>
        </w:rPr>
        <w:t xml:space="preserve"> </w:t>
      </w:r>
      <w:proofErr w:type="spellStart"/>
      <w:r w:rsidRPr="007D72D0">
        <w:rPr>
          <w:rFonts w:ascii="Times New Roman" w:hAnsi="Times New Roman" w:cs="Times New Roman"/>
          <w:i/>
          <w:iCs/>
          <w:color w:val="434C57"/>
          <w:sz w:val="18"/>
          <w:szCs w:val="18"/>
          <w:shd w:val="clear" w:color="auto" w:fill="FFFFFF"/>
        </w:rPr>
        <w:t>Transformations</w:t>
      </w:r>
      <w:proofErr w:type="spellEnd"/>
      <w:r w:rsidRPr="007D72D0">
        <w:rPr>
          <w:rFonts w:ascii="Times New Roman" w:hAnsi="Times New Roman" w:cs="Times New Roman"/>
          <w:color w:val="434C57"/>
          <w:sz w:val="18"/>
          <w:szCs w:val="18"/>
          <w:shd w:val="clear" w:color="auto" w:fill="FFFFFF"/>
        </w:rPr>
        <w:t xml:space="preserve">, ed. by Ch. </w:t>
      </w:r>
      <w:proofErr w:type="spellStart"/>
      <w:r w:rsidRPr="007D72D0">
        <w:rPr>
          <w:rFonts w:ascii="Times New Roman" w:hAnsi="Times New Roman" w:cs="Times New Roman"/>
          <w:color w:val="434C57"/>
          <w:sz w:val="18"/>
          <w:szCs w:val="18"/>
          <w:shd w:val="clear" w:color="auto" w:fill="FFFFFF"/>
        </w:rPr>
        <w:t>Landfried</w:t>
      </w:r>
      <w:proofErr w:type="spellEnd"/>
    </w:p>
  </w:footnote>
  <w:footnote w:id="2">
    <w:p w14:paraId="1268F395" w14:textId="5ACC5D9C" w:rsidR="00F254D1" w:rsidRPr="007D72D0" w:rsidRDefault="00F254D1" w:rsidP="007D72D0">
      <w:pPr>
        <w:pStyle w:val="Tekstprzypisudolnego"/>
        <w:jc w:val="both"/>
        <w:rPr>
          <w:rFonts w:ascii="Times New Roman" w:hAnsi="Times New Roman" w:cs="Times New Roman"/>
          <w:color w:val="FF0000"/>
          <w:sz w:val="18"/>
          <w:szCs w:val="18"/>
        </w:rPr>
      </w:pPr>
      <w:r w:rsidRPr="007D72D0">
        <w:rPr>
          <w:rStyle w:val="Odwoanieprzypisudolnego"/>
          <w:rFonts w:ascii="Times New Roman" w:hAnsi="Times New Roman" w:cs="Times New Roman"/>
          <w:sz w:val="18"/>
          <w:szCs w:val="18"/>
        </w:rPr>
        <w:footnoteRef/>
      </w:r>
      <w:r w:rsidRPr="007D72D0">
        <w:rPr>
          <w:rFonts w:ascii="Times New Roman" w:hAnsi="Times New Roman" w:cs="Times New Roman"/>
          <w:sz w:val="18"/>
          <w:szCs w:val="18"/>
        </w:rPr>
        <w:t xml:space="preserve"> Banaszak B., </w:t>
      </w:r>
      <w:r w:rsidRPr="007D72D0">
        <w:rPr>
          <w:rFonts w:ascii="Times New Roman" w:hAnsi="Times New Roman" w:cs="Times New Roman"/>
          <w:i/>
          <w:iCs/>
          <w:sz w:val="18"/>
          <w:szCs w:val="18"/>
        </w:rPr>
        <w:t>Trybunał Stanu – stagnacja czy zmiany</w:t>
      </w:r>
      <w:r w:rsidRPr="007D72D0">
        <w:rPr>
          <w:rFonts w:ascii="Times New Roman" w:hAnsi="Times New Roman" w:cs="Times New Roman"/>
          <w:sz w:val="18"/>
          <w:szCs w:val="18"/>
        </w:rPr>
        <w:t>, „Zeszyty Naukowe Sądownictwa Administracyjnego” 2008/1, p. 10.</w:t>
      </w:r>
    </w:p>
  </w:footnote>
  <w:footnote w:id="3">
    <w:p w14:paraId="07E4D740" w14:textId="0E7FE04B" w:rsidR="00F254D1" w:rsidRPr="007D72D0" w:rsidRDefault="00F254D1" w:rsidP="007D72D0">
      <w:pPr>
        <w:pStyle w:val="Tekstprzypisudolnego"/>
        <w:jc w:val="both"/>
        <w:rPr>
          <w:rFonts w:ascii="Times New Roman" w:hAnsi="Times New Roman" w:cs="Times New Roman"/>
          <w:sz w:val="18"/>
          <w:szCs w:val="18"/>
        </w:rPr>
      </w:pPr>
      <w:r w:rsidRPr="007D72D0">
        <w:rPr>
          <w:rStyle w:val="Odwoanieprzypisudolnego"/>
          <w:rFonts w:ascii="Times New Roman" w:hAnsi="Times New Roman" w:cs="Times New Roman"/>
          <w:sz w:val="18"/>
          <w:szCs w:val="18"/>
        </w:rPr>
        <w:footnoteRef/>
      </w:r>
      <w:r w:rsidRPr="007D72D0">
        <w:rPr>
          <w:rFonts w:ascii="Times New Roman" w:hAnsi="Times New Roman" w:cs="Times New Roman"/>
          <w:sz w:val="18"/>
          <w:szCs w:val="18"/>
        </w:rPr>
        <w:t xml:space="preserve"> Ibidem, p. 10.</w:t>
      </w:r>
    </w:p>
  </w:footnote>
  <w:footnote w:id="4">
    <w:p w14:paraId="7572046F" w14:textId="34EAD65D" w:rsidR="00E10722" w:rsidRPr="007D72D0" w:rsidRDefault="00745A2F" w:rsidP="007D72D0">
      <w:pPr>
        <w:jc w:val="both"/>
        <w:rPr>
          <w:rFonts w:ascii="Times New Roman" w:eastAsia="Times New Roman" w:hAnsi="Times New Roman" w:cs="Times New Roman"/>
          <w:kern w:val="0"/>
          <w:sz w:val="18"/>
          <w:szCs w:val="18"/>
          <w:lang w:eastAsia="pl-PL"/>
          <w14:ligatures w14:val="none"/>
        </w:rPr>
      </w:pPr>
      <w:r w:rsidRPr="007D72D0">
        <w:rPr>
          <w:rStyle w:val="Odwoanieprzypisudolnego"/>
          <w:rFonts w:ascii="Times New Roman" w:hAnsi="Times New Roman" w:cs="Times New Roman"/>
          <w:sz w:val="18"/>
          <w:szCs w:val="18"/>
        </w:rPr>
        <w:footnoteRef/>
      </w:r>
      <w:r w:rsidRPr="007D72D0">
        <w:rPr>
          <w:rFonts w:ascii="Times New Roman" w:hAnsi="Times New Roman" w:cs="Times New Roman"/>
          <w:sz w:val="18"/>
          <w:szCs w:val="18"/>
        </w:rPr>
        <w:t xml:space="preserve"> </w:t>
      </w:r>
      <w:r w:rsidRPr="007D72D0">
        <w:rPr>
          <w:rFonts w:ascii="Times New Roman" w:eastAsia="Times New Roman" w:hAnsi="Times New Roman" w:cs="Times New Roman"/>
          <w:kern w:val="0"/>
          <w:sz w:val="18"/>
          <w:szCs w:val="18"/>
          <w:lang w:eastAsia="pl-PL"/>
          <w14:ligatures w14:val="none"/>
        </w:rPr>
        <w:t xml:space="preserve">Grajewski K. [in:] </w:t>
      </w:r>
      <w:r w:rsidRPr="007D72D0">
        <w:rPr>
          <w:rFonts w:ascii="Times New Roman" w:eastAsia="Times New Roman" w:hAnsi="Times New Roman" w:cs="Times New Roman"/>
          <w:i/>
          <w:iCs/>
          <w:kern w:val="0"/>
          <w:sz w:val="18"/>
          <w:szCs w:val="18"/>
          <w:lang w:eastAsia="pl-PL"/>
          <w14:ligatures w14:val="none"/>
        </w:rPr>
        <w:t>Ustawa o Trybunale Stanu. Komentarz</w:t>
      </w:r>
      <w:r w:rsidRPr="007D72D0">
        <w:rPr>
          <w:rFonts w:ascii="Times New Roman" w:eastAsia="Times New Roman" w:hAnsi="Times New Roman" w:cs="Times New Roman"/>
          <w:kern w:val="0"/>
          <w:sz w:val="18"/>
          <w:szCs w:val="18"/>
          <w:lang w:eastAsia="pl-PL"/>
          <w14:ligatures w14:val="none"/>
        </w:rPr>
        <w:t xml:space="preserve">, S. </w:t>
      </w:r>
      <w:proofErr w:type="spellStart"/>
      <w:r w:rsidRPr="007D72D0">
        <w:rPr>
          <w:rFonts w:ascii="Times New Roman" w:eastAsia="Times New Roman" w:hAnsi="Times New Roman" w:cs="Times New Roman"/>
          <w:kern w:val="0"/>
          <w:sz w:val="18"/>
          <w:szCs w:val="18"/>
          <w:lang w:eastAsia="pl-PL"/>
          <w14:ligatures w14:val="none"/>
        </w:rPr>
        <w:t>Steinborn</w:t>
      </w:r>
      <w:proofErr w:type="spellEnd"/>
      <w:r w:rsidRPr="007D72D0">
        <w:rPr>
          <w:rFonts w:ascii="Times New Roman" w:eastAsia="Times New Roman" w:hAnsi="Times New Roman" w:cs="Times New Roman"/>
          <w:kern w:val="0"/>
          <w:sz w:val="18"/>
          <w:szCs w:val="18"/>
          <w:lang w:eastAsia="pl-PL"/>
          <w14:ligatures w14:val="none"/>
        </w:rPr>
        <w:t xml:space="preserve"> [ed.], Warszawa 2020, art. 1.</w:t>
      </w:r>
      <w:r w:rsidR="00E10722" w:rsidRPr="007D72D0">
        <w:rPr>
          <w:rFonts w:ascii="Times New Roman" w:eastAsia="Times New Roman" w:hAnsi="Times New Roman" w:cs="Times New Roman"/>
          <w:kern w:val="0"/>
          <w:sz w:val="18"/>
          <w:szCs w:val="18"/>
          <w:lang w:eastAsia="pl-PL"/>
          <w14:ligatures w14:val="none"/>
        </w:rPr>
        <w:t xml:space="preserve"> and </w:t>
      </w:r>
      <w:r w:rsidR="00E10722" w:rsidRPr="007D72D0">
        <w:rPr>
          <w:rFonts w:ascii="Times New Roman" w:eastAsia="Times New Roman" w:hAnsi="Times New Roman" w:cs="Times New Roman"/>
          <w:kern w:val="0"/>
          <w:sz w:val="18"/>
          <w:szCs w:val="18"/>
          <w:lang w:eastAsia="pl-PL"/>
          <w14:ligatures w14:val="none"/>
        </w:rPr>
        <w:t>Garlicki</w:t>
      </w:r>
      <w:r w:rsidR="00E10722" w:rsidRPr="007D72D0">
        <w:rPr>
          <w:rFonts w:ascii="Times New Roman" w:eastAsia="Times New Roman" w:hAnsi="Times New Roman" w:cs="Times New Roman"/>
          <w:kern w:val="0"/>
          <w:sz w:val="18"/>
          <w:szCs w:val="18"/>
          <w:lang w:eastAsia="pl-PL"/>
          <w14:ligatures w14:val="none"/>
        </w:rPr>
        <w:t xml:space="preserve"> L</w:t>
      </w:r>
      <w:r w:rsidR="00E10722" w:rsidRPr="007D72D0">
        <w:rPr>
          <w:rFonts w:ascii="Times New Roman" w:eastAsia="Times New Roman" w:hAnsi="Times New Roman" w:cs="Times New Roman"/>
          <w:i/>
          <w:iCs/>
          <w:kern w:val="0"/>
          <w:sz w:val="18"/>
          <w:szCs w:val="18"/>
          <w:lang w:eastAsia="pl-PL"/>
          <w14:ligatures w14:val="none"/>
        </w:rPr>
        <w:t>.</w:t>
      </w:r>
      <w:r w:rsidR="00E10722" w:rsidRPr="007D72D0">
        <w:rPr>
          <w:rFonts w:ascii="Times New Roman" w:eastAsia="Times New Roman" w:hAnsi="Times New Roman" w:cs="Times New Roman"/>
          <w:kern w:val="0"/>
          <w:sz w:val="18"/>
          <w:szCs w:val="18"/>
          <w:lang w:eastAsia="pl-PL"/>
          <w14:ligatures w14:val="none"/>
        </w:rPr>
        <w:t xml:space="preserve">, </w:t>
      </w:r>
      <w:r w:rsidR="00E10722" w:rsidRPr="007D72D0">
        <w:rPr>
          <w:rFonts w:ascii="Times New Roman" w:eastAsia="Times New Roman" w:hAnsi="Times New Roman" w:cs="Times New Roman"/>
          <w:i/>
          <w:iCs/>
          <w:kern w:val="0"/>
          <w:sz w:val="18"/>
          <w:szCs w:val="18"/>
          <w:lang w:eastAsia="pl-PL"/>
          <w14:ligatures w14:val="none"/>
        </w:rPr>
        <w:t>16.3. Zakres odpowiedzialności konstytucyjnej</w:t>
      </w:r>
      <w:r w:rsidR="00E10722" w:rsidRPr="007D72D0">
        <w:rPr>
          <w:rFonts w:ascii="Times New Roman" w:eastAsia="Times New Roman" w:hAnsi="Times New Roman" w:cs="Times New Roman"/>
          <w:kern w:val="0"/>
          <w:sz w:val="18"/>
          <w:szCs w:val="18"/>
          <w:lang w:eastAsia="pl-PL"/>
          <w14:ligatures w14:val="none"/>
        </w:rPr>
        <w:t xml:space="preserve"> [</w:t>
      </w:r>
      <w:r w:rsidR="00E10722" w:rsidRPr="007D72D0">
        <w:rPr>
          <w:rFonts w:ascii="Times New Roman" w:eastAsia="Times New Roman" w:hAnsi="Times New Roman" w:cs="Times New Roman"/>
          <w:kern w:val="0"/>
          <w:sz w:val="18"/>
          <w:szCs w:val="18"/>
          <w:lang w:eastAsia="pl-PL"/>
          <w14:ligatures w14:val="none"/>
        </w:rPr>
        <w:t>in</w:t>
      </w:r>
      <w:r w:rsidR="00E10722" w:rsidRPr="007D72D0">
        <w:rPr>
          <w:rFonts w:ascii="Times New Roman" w:eastAsia="Times New Roman" w:hAnsi="Times New Roman" w:cs="Times New Roman"/>
          <w:kern w:val="0"/>
          <w:sz w:val="18"/>
          <w:szCs w:val="18"/>
          <w:lang w:eastAsia="pl-PL"/>
          <w14:ligatures w14:val="none"/>
        </w:rPr>
        <w:t xml:space="preserve">:] </w:t>
      </w:r>
      <w:r w:rsidR="00E10722" w:rsidRPr="007D72D0">
        <w:rPr>
          <w:rFonts w:ascii="Times New Roman" w:eastAsia="Times New Roman" w:hAnsi="Times New Roman" w:cs="Times New Roman"/>
          <w:i/>
          <w:iCs/>
          <w:kern w:val="0"/>
          <w:sz w:val="18"/>
          <w:szCs w:val="18"/>
          <w:lang w:eastAsia="pl-PL"/>
          <w14:ligatures w14:val="none"/>
        </w:rPr>
        <w:t>Polskie prawo konstytucyjne</w:t>
      </w:r>
      <w:r w:rsidR="00E10722" w:rsidRPr="007D72D0">
        <w:rPr>
          <w:rFonts w:ascii="Times New Roman" w:eastAsia="Times New Roman" w:hAnsi="Times New Roman" w:cs="Times New Roman"/>
          <w:kern w:val="0"/>
          <w:sz w:val="18"/>
          <w:szCs w:val="18"/>
          <w:lang w:eastAsia="pl-PL"/>
          <w14:ligatures w14:val="none"/>
        </w:rPr>
        <w:t>, Warszawa 2023.</w:t>
      </w:r>
    </w:p>
    <w:p w14:paraId="14B5F0BE" w14:textId="322114E1" w:rsidR="00745A2F" w:rsidRPr="001C6BFE" w:rsidRDefault="00745A2F" w:rsidP="00745A2F">
      <w:pPr>
        <w:rPr>
          <w:rFonts w:ascii="Times New Roman" w:eastAsia="Times New Roman" w:hAnsi="Times New Roman" w:cs="Times New Roman"/>
          <w:kern w:val="0"/>
          <w:sz w:val="24"/>
          <w:szCs w:val="24"/>
          <w:lang w:eastAsia="pl-PL"/>
          <w14:ligatures w14:val="none"/>
        </w:rPr>
      </w:pPr>
    </w:p>
    <w:p w14:paraId="22E16771" w14:textId="77777777" w:rsidR="00745A2F" w:rsidRDefault="00745A2F" w:rsidP="00745A2F">
      <w:pPr>
        <w:pStyle w:val="Tekstprzypisudolnego"/>
      </w:pPr>
    </w:p>
  </w:footnote>
  <w:footnote w:id="5">
    <w:p w14:paraId="005CE7CF" w14:textId="6F4CB6D8" w:rsidR="00FF5DD4" w:rsidRPr="007D72D0" w:rsidRDefault="00FF5DD4" w:rsidP="007D72D0">
      <w:pPr>
        <w:jc w:val="both"/>
        <w:rPr>
          <w:rFonts w:ascii="Times New Roman" w:hAnsi="Times New Roman" w:cs="Times New Roman"/>
          <w:sz w:val="18"/>
          <w:szCs w:val="18"/>
        </w:rPr>
      </w:pPr>
      <w:r w:rsidRPr="00F85F1E">
        <w:rPr>
          <w:rStyle w:val="Odwoanieprzypisudolnego"/>
          <w:rFonts w:ascii="Times New Roman" w:hAnsi="Times New Roman" w:cs="Times New Roman"/>
        </w:rPr>
        <w:footnoteRef/>
      </w:r>
      <w:r w:rsidRPr="00F85F1E">
        <w:rPr>
          <w:rFonts w:ascii="Times New Roman" w:hAnsi="Times New Roman" w:cs="Times New Roman"/>
        </w:rPr>
        <w:t xml:space="preserve"> </w:t>
      </w:r>
      <w:r w:rsidRPr="007D72D0">
        <w:rPr>
          <w:rFonts w:ascii="Times New Roman" w:eastAsia="Times New Roman" w:hAnsi="Times New Roman" w:cs="Times New Roman"/>
          <w:kern w:val="0"/>
          <w:sz w:val="18"/>
          <w:szCs w:val="18"/>
          <w:lang w:eastAsia="pl-PL"/>
          <w14:ligatures w14:val="none"/>
        </w:rPr>
        <w:t xml:space="preserve">Pastuszko </w:t>
      </w:r>
      <w:r w:rsidRPr="007D72D0">
        <w:rPr>
          <w:rFonts w:ascii="Times New Roman" w:eastAsia="Times New Roman" w:hAnsi="Times New Roman" w:cs="Times New Roman"/>
          <w:kern w:val="0"/>
          <w:sz w:val="18"/>
          <w:szCs w:val="18"/>
          <w:lang w:eastAsia="pl-PL"/>
          <w14:ligatures w14:val="none"/>
        </w:rPr>
        <w:t xml:space="preserve">G. </w:t>
      </w:r>
      <w:r w:rsidRPr="007D72D0">
        <w:rPr>
          <w:rFonts w:ascii="Times New Roman" w:eastAsia="Times New Roman" w:hAnsi="Times New Roman" w:cs="Times New Roman"/>
          <w:kern w:val="0"/>
          <w:sz w:val="18"/>
          <w:szCs w:val="18"/>
          <w:lang w:eastAsia="pl-PL"/>
          <w14:ligatures w14:val="none"/>
        </w:rPr>
        <w:t>[</w:t>
      </w:r>
      <w:r w:rsidRPr="007D72D0">
        <w:rPr>
          <w:rFonts w:ascii="Times New Roman" w:eastAsia="Times New Roman" w:hAnsi="Times New Roman" w:cs="Times New Roman"/>
          <w:kern w:val="0"/>
          <w:sz w:val="18"/>
          <w:szCs w:val="18"/>
          <w:lang w:eastAsia="pl-PL"/>
          <w14:ligatures w14:val="none"/>
        </w:rPr>
        <w:t>in</w:t>
      </w:r>
      <w:r w:rsidRPr="007D72D0">
        <w:rPr>
          <w:rFonts w:ascii="Times New Roman" w:eastAsia="Times New Roman" w:hAnsi="Times New Roman" w:cs="Times New Roman"/>
          <w:kern w:val="0"/>
          <w:sz w:val="18"/>
          <w:szCs w:val="18"/>
          <w:lang w:eastAsia="pl-PL"/>
          <w14:ligatures w14:val="none"/>
        </w:rPr>
        <w:t xml:space="preserve">:] M. Grzesik-Kulesza, M. </w:t>
      </w:r>
      <w:proofErr w:type="spellStart"/>
      <w:r w:rsidRPr="007D72D0">
        <w:rPr>
          <w:rFonts w:ascii="Times New Roman" w:eastAsia="Times New Roman" w:hAnsi="Times New Roman" w:cs="Times New Roman"/>
          <w:kern w:val="0"/>
          <w:sz w:val="18"/>
          <w:szCs w:val="18"/>
          <w:lang w:eastAsia="pl-PL"/>
          <w14:ligatures w14:val="none"/>
        </w:rPr>
        <w:t>Klejnowska</w:t>
      </w:r>
      <w:proofErr w:type="spellEnd"/>
      <w:r w:rsidRPr="007D72D0">
        <w:rPr>
          <w:rFonts w:ascii="Times New Roman" w:eastAsia="Times New Roman" w:hAnsi="Times New Roman" w:cs="Times New Roman"/>
          <w:kern w:val="0"/>
          <w:sz w:val="18"/>
          <w:szCs w:val="18"/>
          <w:lang w:eastAsia="pl-PL"/>
          <w14:ligatures w14:val="none"/>
        </w:rPr>
        <w:t xml:space="preserve">, G. Pastuszko, </w:t>
      </w:r>
      <w:r w:rsidRPr="007D72D0">
        <w:rPr>
          <w:rFonts w:ascii="Times New Roman" w:eastAsia="Times New Roman" w:hAnsi="Times New Roman" w:cs="Times New Roman"/>
          <w:i/>
          <w:iCs/>
          <w:kern w:val="0"/>
          <w:sz w:val="18"/>
          <w:szCs w:val="18"/>
          <w:lang w:eastAsia="pl-PL"/>
          <w14:ligatures w14:val="none"/>
        </w:rPr>
        <w:t>Ustawa o Trybunale Stanu. Komentarz</w:t>
      </w:r>
      <w:r w:rsidRPr="007D72D0">
        <w:rPr>
          <w:rFonts w:ascii="Times New Roman" w:eastAsia="Times New Roman" w:hAnsi="Times New Roman" w:cs="Times New Roman"/>
          <w:kern w:val="0"/>
          <w:sz w:val="18"/>
          <w:szCs w:val="18"/>
          <w:lang w:eastAsia="pl-PL"/>
          <w14:ligatures w14:val="none"/>
        </w:rPr>
        <w:t>, Warszawa 2013, art. 1.</w:t>
      </w:r>
    </w:p>
  </w:footnote>
  <w:footnote w:id="6">
    <w:p w14:paraId="3C4A194A" w14:textId="77777777" w:rsidR="00745A2F" w:rsidRPr="007D72D0" w:rsidRDefault="00745A2F" w:rsidP="007D72D0">
      <w:pPr>
        <w:pStyle w:val="Tekstprzypisudolnego"/>
        <w:jc w:val="both"/>
        <w:rPr>
          <w:rFonts w:ascii="Times New Roman" w:hAnsi="Times New Roman" w:cs="Times New Roman"/>
          <w:sz w:val="18"/>
          <w:szCs w:val="18"/>
        </w:rPr>
      </w:pPr>
      <w:r w:rsidRPr="007D72D0">
        <w:rPr>
          <w:rStyle w:val="Odwoanieprzypisudolnego"/>
          <w:rFonts w:ascii="Times New Roman" w:hAnsi="Times New Roman" w:cs="Times New Roman"/>
          <w:sz w:val="18"/>
          <w:szCs w:val="18"/>
        </w:rPr>
        <w:footnoteRef/>
      </w:r>
      <w:r w:rsidRPr="007D72D0">
        <w:rPr>
          <w:rFonts w:ascii="Times New Roman" w:hAnsi="Times New Roman" w:cs="Times New Roman"/>
          <w:sz w:val="18"/>
          <w:szCs w:val="18"/>
        </w:rPr>
        <w:t xml:space="preserve"> </w:t>
      </w:r>
      <w:r w:rsidRPr="007D72D0">
        <w:rPr>
          <w:rFonts w:ascii="Times New Roman" w:hAnsi="Times New Roman" w:cs="Times New Roman"/>
          <w:color w:val="333333"/>
          <w:sz w:val="18"/>
          <w:szCs w:val="18"/>
          <w:shd w:val="clear" w:color="auto" w:fill="FFFFFF"/>
        </w:rPr>
        <w:t xml:space="preserve">K. </w:t>
      </w:r>
      <w:proofErr w:type="spellStart"/>
      <w:r w:rsidRPr="007D72D0">
        <w:rPr>
          <w:rFonts w:ascii="Times New Roman" w:hAnsi="Times New Roman" w:cs="Times New Roman"/>
          <w:color w:val="333333"/>
          <w:sz w:val="18"/>
          <w:szCs w:val="18"/>
          <w:shd w:val="clear" w:color="auto" w:fill="FFFFFF"/>
        </w:rPr>
        <w:t>Działocha</w:t>
      </w:r>
      <w:proofErr w:type="spellEnd"/>
      <w:r w:rsidRPr="007D72D0">
        <w:rPr>
          <w:rFonts w:ascii="Times New Roman" w:hAnsi="Times New Roman" w:cs="Times New Roman"/>
          <w:color w:val="333333"/>
          <w:sz w:val="18"/>
          <w:szCs w:val="18"/>
          <w:shd w:val="clear" w:color="auto" w:fill="FFFFFF"/>
        </w:rPr>
        <w:t>, </w:t>
      </w:r>
      <w:r w:rsidRPr="007D72D0">
        <w:rPr>
          <w:rFonts w:ascii="Times New Roman" w:hAnsi="Times New Roman" w:cs="Times New Roman"/>
          <w:i/>
          <w:iCs/>
          <w:color w:val="333333"/>
          <w:sz w:val="18"/>
          <w:szCs w:val="18"/>
          <w:shd w:val="clear" w:color="auto" w:fill="FFFFFF"/>
        </w:rPr>
        <w:t>Naruszenie konstytucji jako podstawa odpowiedzialności przed Trybunałem Stanu,</w:t>
      </w:r>
      <w:r w:rsidRPr="007D72D0">
        <w:rPr>
          <w:rFonts w:ascii="Times New Roman" w:hAnsi="Times New Roman" w:cs="Times New Roman"/>
          <w:color w:val="333333"/>
          <w:sz w:val="18"/>
          <w:szCs w:val="18"/>
          <w:shd w:val="clear" w:color="auto" w:fill="FFFFFF"/>
        </w:rPr>
        <w:t xml:space="preserve"> Acta </w:t>
      </w:r>
      <w:proofErr w:type="spellStart"/>
      <w:r w:rsidRPr="007D72D0">
        <w:rPr>
          <w:rFonts w:ascii="Times New Roman" w:hAnsi="Times New Roman" w:cs="Times New Roman"/>
          <w:color w:val="333333"/>
          <w:sz w:val="18"/>
          <w:szCs w:val="18"/>
          <w:shd w:val="clear" w:color="auto" w:fill="FFFFFF"/>
        </w:rPr>
        <w:t>Universitatis</w:t>
      </w:r>
      <w:proofErr w:type="spellEnd"/>
      <w:r w:rsidRPr="007D72D0">
        <w:rPr>
          <w:rFonts w:ascii="Times New Roman" w:hAnsi="Times New Roman" w:cs="Times New Roman"/>
          <w:color w:val="333333"/>
          <w:sz w:val="18"/>
          <w:szCs w:val="18"/>
          <w:shd w:val="clear" w:color="auto" w:fill="FFFFFF"/>
        </w:rPr>
        <w:t xml:space="preserve"> </w:t>
      </w:r>
      <w:proofErr w:type="spellStart"/>
      <w:r w:rsidRPr="007D72D0">
        <w:rPr>
          <w:rFonts w:ascii="Times New Roman" w:hAnsi="Times New Roman" w:cs="Times New Roman"/>
          <w:color w:val="333333"/>
          <w:sz w:val="18"/>
          <w:szCs w:val="18"/>
          <w:shd w:val="clear" w:color="auto" w:fill="FFFFFF"/>
        </w:rPr>
        <w:t>Wratislaviensis</w:t>
      </w:r>
      <w:proofErr w:type="spellEnd"/>
      <w:r w:rsidRPr="007D72D0">
        <w:rPr>
          <w:rFonts w:ascii="Times New Roman" w:hAnsi="Times New Roman" w:cs="Times New Roman"/>
          <w:color w:val="333333"/>
          <w:sz w:val="18"/>
          <w:szCs w:val="18"/>
          <w:shd w:val="clear" w:color="auto" w:fill="FFFFFF"/>
        </w:rPr>
        <w:t>, No. 911, Prawo CL, Wrocław 1988, p. 46; M. Pietrzak, </w:t>
      </w:r>
      <w:r w:rsidRPr="007D72D0">
        <w:rPr>
          <w:rFonts w:ascii="Times New Roman" w:hAnsi="Times New Roman" w:cs="Times New Roman"/>
          <w:i/>
          <w:iCs/>
          <w:color w:val="333333"/>
          <w:sz w:val="18"/>
          <w:szCs w:val="18"/>
          <w:shd w:val="clear" w:color="auto" w:fill="FFFFFF"/>
        </w:rPr>
        <w:t>Odpowiedzialność konstytucyjna w Polsce w okresie przemian ustroju, </w:t>
      </w:r>
      <w:proofErr w:type="spellStart"/>
      <w:r w:rsidRPr="007D72D0">
        <w:rPr>
          <w:rFonts w:ascii="Times New Roman" w:hAnsi="Times New Roman" w:cs="Times New Roman"/>
          <w:color w:val="333333"/>
          <w:sz w:val="18"/>
          <w:szCs w:val="18"/>
          <w:shd w:val="clear" w:color="auto" w:fill="FFFFFF"/>
        </w:rPr>
        <w:t>PiP</w:t>
      </w:r>
      <w:proofErr w:type="spellEnd"/>
      <w:r w:rsidRPr="007D72D0">
        <w:rPr>
          <w:rFonts w:ascii="Times New Roman" w:hAnsi="Times New Roman" w:cs="Times New Roman"/>
          <w:color w:val="333333"/>
          <w:sz w:val="18"/>
          <w:szCs w:val="18"/>
          <w:shd w:val="clear" w:color="auto" w:fill="FFFFFF"/>
        </w:rPr>
        <w:t xml:space="preserve"> 1995, No. 3, p. 21; D. Zrębiec,</w:t>
      </w:r>
      <w:r w:rsidRPr="007D72D0">
        <w:rPr>
          <w:rFonts w:ascii="Times New Roman" w:hAnsi="Times New Roman" w:cs="Times New Roman"/>
          <w:i/>
          <w:iCs/>
          <w:color w:val="333333"/>
          <w:sz w:val="18"/>
          <w:szCs w:val="18"/>
          <w:shd w:val="clear" w:color="auto" w:fill="FFFFFF"/>
        </w:rPr>
        <w:t> Zakres podmiotowy i przedmiotowy odpowiedzialności konstytucyjnej w nowej Konstytucji RP (wybrane zagadnienia)</w:t>
      </w:r>
      <w:r w:rsidRPr="007D72D0">
        <w:rPr>
          <w:rFonts w:ascii="Times New Roman" w:hAnsi="Times New Roman" w:cs="Times New Roman"/>
          <w:color w:val="333333"/>
          <w:sz w:val="18"/>
          <w:szCs w:val="18"/>
          <w:shd w:val="clear" w:color="auto" w:fill="FFFFFF"/>
        </w:rPr>
        <w:t xml:space="preserve">, </w:t>
      </w:r>
      <w:proofErr w:type="spellStart"/>
      <w:r w:rsidRPr="007D72D0">
        <w:rPr>
          <w:rFonts w:ascii="Times New Roman" w:hAnsi="Times New Roman" w:cs="Times New Roman"/>
          <w:color w:val="333333"/>
          <w:sz w:val="18"/>
          <w:szCs w:val="18"/>
          <w:shd w:val="clear" w:color="auto" w:fill="FFFFFF"/>
        </w:rPr>
        <w:t>Annales</w:t>
      </w:r>
      <w:proofErr w:type="spellEnd"/>
      <w:r w:rsidRPr="007D72D0">
        <w:rPr>
          <w:rFonts w:ascii="Times New Roman" w:hAnsi="Times New Roman" w:cs="Times New Roman"/>
          <w:color w:val="333333"/>
          <w:sz w:val="18"/>
          <w:szCs w:val="18"/>
          <w:shd w:val="clear" w:color="auto" w:fill="FFFFFF"/>
        </w:rPr>
        <w:t xml:space="preserve"> UMCS, </w:t>
      </w:r>
      <w:proofErr w:type="spellStart"/>
      <w:r w:rsidRPr="007D72D0">
        <w:rPr>
          <w:rFonts w:ascii="Times New Roman" w:hAnsi="Times New Roman" w:cs="Times New Roman"/>
          <w:color w:val="333333"/>
          <w:sz w:val="18"/>
          <w:szCs w:val="18"/>
          <w:shd w:val="clear" w:color="auto" w:fill="FFFFFF"/>
        </w:rPr>
        <w:t>Sectio</w:t>
      </w:r>
      <w:proofErr w:type="spellEnd"/>
      <w:r w:rsidRPr="007D72D0">
        <w:rPr>
          <w:rFonts w:ascii="Times New Roman" w:hAnsi="Times New Roman" w:cs="Times New Roman"/>
          <w:color w:val="333333"/>
          <w:sz w:val="18"/>
          <w:szCs w:val="18"/>
          <w:shd w:val="clear" w:color="auto" w:fill="FFFFFF"/>
        </w:rPr>
        <w:t xml:space="preserve"> G, IUS, Lublin 1999, p. 226; K. </w:t>
      </w:r>
      <w:proofErr w:type="spellStart"/>
      <w:r w:rsidRPr="007D72D0">
        <w:rPr>
          <w:rFonts w:ascii="Times New Roman" w:hAnsi="Times New Roman" w:cs="Times New Roman"/>
          <w:color w:val="333333"/>
          <w:sz w:val="18"/>
          <w:szCs w:val="18"/>
          <w:shd w:val="clear" w:color="auto" w:fill="FFFFFF"/>
        </w:rPr>
        <w:t>Działocha</w:t>
      </w:r>
      <w:proofErr w:type="spellEnd"/>
      <w:r w:rsidRPr="007D72D0">
        <w:rPr>
          <w:rFonts w:ascii="Times New Roman" w:hAnsi="Times New Roman" w:cs="Times New Roman"/>
          <w:color w:val="333333"/>
          <w:sz w:val="18"/>
          <w:szCs w:val="18"/>
          <w:shd w:val="clear" w:color="auto" w:fill="FFFFFF"/>
        </w:rPr>
        <w:t xml:space="preserve">, T. </w:t>
      </w:r>
      <w:proofErr w:type="spellStart"/>
      <w:r w:rsidRPr="007D72D0">
        <w:rPr>
          <w:rFonts w:ascii="Times New Roman" w:hAnsi="Times New Roman" w:cs="Times New Roman"/>
          <w:color w:val="333333"/>
          <w:sz w:val="18"/>
          <w:szCs w:val="18"/>
          <w:shd w:val="clear" w:color="auto" w:fill="FFFFFF"/>
        </w:rPr>
        <w:t>Zalasiński</w:t>
      </w:r>
      <w:proofErr w:type="spellEnd"/>
      <w:r w:rsidRPr="007D72D0">
        <w:rPr>
          <w:rFonts w:ascii="Times New Roman" w:hAnsi="Times New Roman" w:cs="Times New Roman"/>
          <w:color w:val="333333"/>
          <w:sz w:val="18"/>
          <w:szCs w:val="18"/>
          <w:shd w:val="clear" w:color="auto" w:fill="FFFFFF"/>
        </w:rPr>
        <w:t>, </w:t>
      </w:r>
      <w:r w:rsidRPr="007D72D0">
        <w:rPr>
          <w:rFonts w:ascii="Times New Roman" w:hAnsi="Times New Roman" w:cs="Times New Roman"/>
          <w:i/>
          <w:iCs/>
          <w:color w:val="333333"/>
          <w:sz w:val="18"/>
          <w:szCs w:val="18"/>
          <w:shd w:val="clear" w:color="auto" w:fill="FFFFFF"/>
        </w:rPr>
        <w:t>Sądy i trybunały. Rozdział VIII. Art. 198</w:t>
      </w:r>
      <w:r w:rsidRPr="007D72D0">
        <w:rPr>
          <w:rFonts w:ascii="Times New Roman" w:hAnsi="Times New Roman" w:cs="Times New Roman"/>
          <w:color w:val="333333"/>
          <w:sz w:val="18"/>
          <w:szCs w:val="18"/>
          <w:shd w:val="clear" w:color="auto" w:fill="FFFFFF"/>
        </w:rPr>
        <w:t>, in: </w:t>
      </w:r>
      <w:r w:rsidRPr="007D72D0">
        <w:rPr>
          <w:rFonts w:ascii="Times New Roman" w:hAnsi="Times New Roman" w:cs="Times New Roman"/>
          <w:i/>
          <w:iCs/>
          <w:color w:val="333333"/>
          <w:sz w:val="18"/>
          <w:szCs w:val="18"/>
          <w:shd w:val="clear" w:color="auto" w:fill="FFFFFF"/>
        </w:rPr>
        <w:t>Komentarz do Konstytucji RP</w:t>
      </w:r>
      <w:r w:rsidRPr="007D72D0">
        <w:rPr>
          <w:rFonts w:ascii="Times New Roman" w:hAnsi="Times New Roman" w:cs="Times New Roman"/>
          <w:color w:val="333333"/>
          <w:sz w:val="18"/>
          <w:szCs w:val="18"/>
          <w:shd w:val="clear" w:color="auto" w:fill="FFFFFF"/>
        </w:rPr>
        <w:t>, ed. L. Garlicki, Warszawa 2007, p. 2.</w:t>
      </w:r>
    </w:p>
  </w:footnote>
  <w:footnote w:id="7">
    <w:p w14:paraId="184B12B9" w14:textId="6D0F673D" w:rsidR="00F85F1E" w:rsidRPr="007D72D0" w:rsidRDefault="00F85F1E" w:rsidP="007D72D0">
      <w:pPr>
        <w:jc w:val="both"/>
        <w:rPr>
          <w:rFonts w:ascii="Times New Roman" w:hAnsi="Times New Roman" w:cs="Times New Roman"/>
          <w:sz w:val="18"/>
          <w:szCs w:val="18"/>
        </w:rPr>
      </w:pPr>
      <w:r w:rsidRPr="007D72D0">
        <w:rPr>
          <w:rStyle w:val="Odwoanieprzypisudolnego"/>
          <w:rFonts w:ascii="Times New Roman" w:hAnsi="Times New Roman" w:cs="Times New Roman"/>
          <w:sz w:val="18"/>
          <w:szCs w:val="18"/>
        </w:rPr>
        <w:footnoteRef/>
      </w:r>
      <w:r w:rsidRPr="007D72D0">
        <w:rPr>
          <w:rFonts w:ascii="Times New Roman" w:hAnsi="Times New Roman" w:cs="Times New Roman"/>
          <w:sz w:val="18"/>
          <w:szCs w:val="18"/>
        </w:rPr>
        <w:t xml:space="preserve"> </w:t>
      </w:r>
      <w:r w:rsidRPr="007D72D0">
        <w:rPr>
          <w:rFonts w:ascii="Times New Roman" w:eastAsia="Times New Roman" w:hAnsi="Times New Roman" w:cs="Times New Roman"/>
          <w:kern w:val="0"/>
          <w:sz w:val="18"/>
          <w:szCs w:val="18"/>
          <w:lang w:eastAsia="pl-PL"/>
          <w14:ligatures w14:val="none"/>
        </w:rPr>
        <w:t xml:space="preserve">Czarny </w:t>
      </w:r>
      <w:r w:rsidRPr="007D72D0">
        <w:rPr>
          <w:rFonts w:ascii="Times New Roman" w:eastAsia="Times New Roman" w:hAnsi="Times New Roman" w:cs="Times New Roman"/>
          <w:kern w:val="0"/>
          <w:sz w:val="18"/>
          <w:szCs w:val="18"/>
          <w:lang w:eastAsia="pl-PL"/>
          <w14:ligatures w14:val="none"/>
        </w:rPr>
        <w:t xml:space="preserve">P. </w:t>
      </w:r>
      <w:r w:rsidRPr="007D72D0">
        <w:rPr>
          <w:rFonts w:ascii="Times New Roman" w:eastAsia="Times New Roman" w:hAnsi="Times New Roman" w:cs="Times New Roman"/>
          <w:kern w:val="0"/>
          <w:sz w:val="18"/>
          <w:szCs w:val="18"/>
          <w:lang w:eastAsia="pl-PL"/>
          <w14:ligatures w14:val="none"/>
        </w:rPr>
        <w:t>[</w:t>
      </w:r>
      <w:r w:rsidRPr="007D72D0">
        <w:rPr>
          <w:rFonts w:ascii="Times New Roman" w:eastAsia="Times New Roman" w:hAnsi="Times New Roman" w:cs="Times New Roman"/>
          <w:kern w:val="0"/>
          <w:sz w:val="18"/>
          <w:szCs w:val="18"/>
          <w:lang w:eastAsia="pl-PL"/>
          <w14:ligatures w14:val="none"/>
        </w:rPr>
        <w:t>in</w:t>
      </w:r>
      <w:r w:rsidRPr="007D72D0">
        <w:rPr>
          <w:rFonts w:ascii="Times New Roman" w:eastAsia="Times New Roman" w:hAnsi="Times New Roman" w:cs="Times New Roman"/>
          <w:kern w:val="0"/>
          <w:sz w:val="18"/>
          <w:szCs w:val="18"/>
          <w:lang w:eastAsia="pl-PL"/>
          <w14:ligatures w14:val="none"/>
        </w:rPr>
        <w:t xml:space="preserve">:] </w:t>
      </w:r>
      <w:r w:rsidRPr="007D72D0">
        <w:rPr>
          <w:rFonts w:ascii="Times New Roman" w:eastAsia="Times New Roman" w:hAnsi="Times New Roman" w:cs="Times New Roman"/>
          <w:i/>
          <w:iCs/>
          <w:kern w:val="0"/>
          <w:sz w:val="18"/>
          <w:szCs w:val="18"/>
          <w:lang w:eastAsia="pl-PL"/>
          <w14:ligatures w14:val="none"/>
        </w:rPr>
        <w:t>Konstytucja Rzeczypospolitej Polskiej. Komentarz, wyd. II</w:t>
      </w:r>
      <w:r w:rsidRPr="007D72D0">
        <w:rPr>
          <w:rFonts w:ascii="Times New Roman" w:eastAsia="Times New Roman" w:hAnsi="Times New Roman" w:cs="Times New Roman"/>
          <w:kern w:val="0"/>
          <w:sz w:val="18"/>
          <w:szCs w:val="18"/>
          <w:lang w:eastAsia="pl-PL"/>
          <w14:ligatures w14:val="none"/>
        </w:rPr>
        <w:t>, red. P. Tuleja, Warszawa 2023, art. 156.</w:t>
      </w:r>
    </w:p>
  </w:footnote>
  <w:footnote w:id="8">
    <w:p w14:paraId="65B66969" w14:textId="1399FAA0" w:rsidR="00F85F1E" w:rsidRPr="007D72D0" w:rsidRDefault="00F85F1E" w:rsidP="007D72D0">
      <w:pPr>
        <w:jc w:val="both"/>
        <w:rPr>
          <w:rFonts w:ascii="Times New Roman" w:eastAsia="Times New Roman" w:hAnsi="Times New Roman" w:cs="Times New Roman"/>
          <w:kern w:val="0"/>
          <w:sz w:val="18"/>
          <w:szCs w:val="18"/>
          <w:lang w:eastAsia="pl-PL"/>
          <w14:ligatures w14:val="none"/>
        </w:rPr>
      </w:pPr>
      <w:r w:rsidRPr="007D72D0">
        <w:rPr>
          <w:rStyle w:val="Odwoanieprzypisudolnego"/>
          <w:rFonts w:ascii="Times New Roman" w:hAnsi="Times New Roman" w:cs="Times New Roman"/>
          <w:sz w:val="18"/>
          <w:szCs w:val="18"/>
        </w:rPr>
        <w:footnoteRef/>
      </w:r>
      <w:r w:rsidRPr="007D72D0">
        <w:rPr>
          <w:rFonts w:ascii="Times New Roman" w:hAnsi="Times New Roman" w:cs="Times New Roman"/>
          <w:sz w:val="18"/>
          <w:szCs w:val="18"/>
        </w:rPr>
        <w:t xml:space="preserve"> </w:t>
      </w:r>
      <w:r w:rsidRPr="007D72D0">
        <w:rPr>
          <w:rFonts w:ascii="Times New Roman" w:eastAsia="Times New Roman" w:hAnsi="Times New Roman" w:cs="Times New Roman"/>
          <w:kern w:val="0"/>
          <w:sz w:val="18"/>
          <w:szCs w:val="18"/>
          <w:lang w:eastAsia="pl-PL"/>
          <w14:ligatures w14:val="none"/>
        </w:rPr>
        <w:t xml:space="preserve">Grajewski </w:t>
      </w:r>
      <w:r w:rsidRPr="007D72D0">
        <w:rPr>
          <w:rFonts w:ascii="Times New Roman" w:eastAsia="Times New Roman" w:hAnsi="Times New Roman" w:cs="Times New Roman"/>
          <w:kern w:val="0"/>
          <w:sz w:val="18"/>
          <w:szCs w:val="18"/>
          <w:lang w:eastAsia="pl-PL"/>
          <w14:ligatures w14:val="none"/>
        </w:rPr>
        <w:t xml:space="preserve">K. </w:t>
      </w:r>
      <w:r w:rsidRPr="007D72D0">
        <w:rPr>
          <w:rFonts w:ascii="Times New Roman" w:eastAsia="Times New Roman" w:hAnsi="Times New Roman" w:cs="Times New Roman"/>
          <w:kern w:val="0"/>
          <w:sz w:val="18"/>
          <w:szCs w:val="18"/>
          <w:lang w:eastAsia="pl-PL"/>
          <w14:ligatures w14:val="none"/>
        </w:rPr>
        <w:t>[</w:t>
      </w:r>
      <w:r w:rsidRPr="007D72D0">
        <w:rPr>
          <w:rFonts w:ascii="Times New Roman" w:eastAsia="Times New Roman" w:hAnsi="Times New Roman" w:cs="Times New Roman"/>
          <w:kern w:val="0"/>
          <w:sz w:val="18"/>
          <w:szCs w:val="18"/>
          <w:lang w:eastAsia="pl-PL"/>
          <w14:ligatures w14:val="none"/>
        </w:rPr>
        <w:t>in</w:t>
      </w:r>
      <w:r w:rsidRPr="007D72D0">
        <w:rPr>
          <w:rFonts w:ascii="Times New Roman" w:eastAsia="Times New Roman" w:hAnsi="Times New Roman" w:cs="Times New Roman"/>
          <w:kern w:val="0"/>
          <w:sz w:val="18"/>
          <w:szCs w:val="18"/>
          <w:lang w:eastAsia="pl-PL"/>
          <w14:ligatures w14:val="none"/>
        </w:rPr>
        <w:t xml:space="preserve">:] </w:t>
      </w:r>
      <w:r w:rsidRPr="007D72D0">
        <w:rPr>
          <w:rFonts w:ascii="Times New Roman" w:eastAsia="Times New Roman" w:hAnsi="Times New Roman" w:cs="Times New Roman"/>
          <w:i/>
          <w:iCs/>
          <w:kern w:val="0"/>
          <w:sz w:val="18"/>
          <w:szCs w:val="18"/>
          <w:lang w:eastAsia="pl-PL"/>
          <w14:ligatures w14:val="none"/>
        </w:rPr>
        <w:t>Ustawa o Trybunale Stanu. Komentarz</w:t>
      </w:r>
      <w:r w:rsidRPr="007D72D0">
        <w:rPr>
          <w:rFonts w:ascii="Times New Roman" w:eastAsia="Times New Roman" w:hAnsi="Times New Roman" w:cs="Times New Roman"/>
          <w:kern w:val="0"/>
          <w:sz w:val="18"/>
          <w:szCs w:val="18"/>
          <w:lang w:eastAsia="pl-PL"/>
          <w14:ligatures w14:val="none"/>
        </w:rPr>
        <w:t xml:space="preserve">, S. </w:t>
      </w:r>
      <w:proofErr w:type="spellStart"/>
      <w:r w:rsidRPr="007D72D0">
        <w:rPr>
          <w:rFonts w:ascii="Times New Roman" w:eastAsia="Times New Roman" w:hAnsi="Times New Roman" w:cs="Times New Roman"/>
          <w:kern w:val="0"/>
          <w:sz w:val="18"/>
          <w:szCs w:val="18"/>
          <w:lang w:eastAsia="pl-PL"/>
          <w14:ligatures w14:val="none"/>
        </w:rPr>
        <w:t>Steinborn</w:t>
      </w:r>
      <w:proofErr w:type="spellEnd"/>
      <w:r w:rsidRPr="007D72D0">
        <w:rPr>
          <w:rFonts w:ascii="Times New Roman" w:eastAsia="Times New Roman" w:hAnsi="Times New Roman" w:cs="Times New Roman"/>
          <w:kern w:val="0"/>
          <w:sz w:val="18"/>
          <w:szCs w:val="18"/>
          <w:lang w:eastAsia="pl-PL"/>
          <w14:ligatures w14:val="none"/>
        </w:rPr>
        <w:t xml:space="preserve"> [ed.]</w:t>
      </w:r>
      <w:r w:rsidRPr="007D72D0">
        <w:rPr>
          <w:rFonts w:ascii="Times New Roman" w:eastAsia="Times New Roman" w:hAnsi="Times New Roman" w:cs="Times New Roman"/>
          <w:kern w:val="0"/>
          <w:sz w:val="18"/>
          <w:szCs w:val="18"/>
          <w:lang w:eastAsia="pl-PL"/>
          <w14:ligatures w14:val="none"/>
        </w:rPr>
        <w:t>, Warszawa 2020, art. 1.</w:t>
      </w:r>
    </w:p>
    <w:p w14:paraId="4B876730" w14:textId="21F6D4C3" w:rsidR="00F85F1E" w:rsidRDefault="00F85F1E">
      <w:pPr>
        <w:pStyle w:val="Tekstprzypisudolnego"/>
      </w:pPr>
    </w:p>
  </w:footnote>
  <w:footnote w:id="9">
    <w:p w14:paraId="7B05882E" w14:textId="0C7CA921" w:rsidR="008D24F5" w:rsidRPr="007D72D0" w:rsidRDefault="008D24F5" w:rsidP="007D72D0">
      <w:pPr>
        <w:pStyle w:val="Tekstprzypisudolnego"/>
        <w:jc w:val="both"/>
        <w:rPr>
          <w:rFonts w:ascii="Times New Roman" w:hAnsi="Times New Roman" w:cs="Times New Roman"/>
          <w:sz w:val="18"/>
          <w:szCs w:val="18"/>
        </w:rPr>
      </w:pPr>
      <w:r w:rsidRPr="007D72D0">
        <w:rPr>
          <w:rStyle w:val="Odwoanieprzypisudolnego"/>
          <w:rFonts w:ascii="Times New Roman" w:hAnsi="Times New Roman" w:cs="Times New Roman"/>
          <w:sz w:val="18"/>
          <w:szCs w:val="18"/>
        </w:rPr>
        <w:footnoteRef/>
      </w:r>
      <w:r w:rsidRPr="007D72D0">
        <w:rPr>
          <w:rFonts w:ascii="Times New Roman" w:hAnsi="Times New Roman" w:cs="Times New Roman"/>
          <w:sz w:val="18"/>
          <w:szCs w:val="18"/>
        </w:rPr>
        <w:t xml:space="preserve"> Tuleja P., </w:t>
      </w:r>
      <w:r w:rsidRPr="007D72D0">
        <w:rPr>
          <w:rFonts w:ascii="Times New Roman" w:hAnsi="Times New Roman" w:cs="Times New Roman"/>
          <w:i/>
          <w:iCs/>
          <w:sz w:val="18"/>
          <w:szCs w:val="18"/>
        </w:rPr>
        <w:t xml:space="preserve">The </w:t>
      </w:r>
      <w:proofErr w:type="spellStart"/>
      <w:r w:rsidRPr="007D72D0">
        <w:rPr>
          <w:rFonts w:ascii="Times New Roman" w:hAnsi="Times New Roman" w:cs="Times New Roman"/>
          <w:i/>
          <w:iCs/>
          <w:sz w:val="18"/>
          <w:szCs w:val="18"/>
        </w:rPr>
        <w:t>emergence</w:t>
      </w:r>
      <w:proofErr w:type="spellEnd"/>
      <w:r w:rsidRPr="007D72D0">
        <w:rPr>
          <w:rFonts w:ascii="Times New Roman" w:hAnsi="Times New Roman" w:cs="Times New Roman"/>
          <w:i/>
          <w:iCs/>
          <w:sz w:val="18"/>
          <w:szCs w:val="18"/>
        </w:rPr>
        <w:t xml:space="preserve">, </w:t>
      </w:r>
      <w:proofErr w:type="spellStart"/>
      <w:r w:rsidRPr="007D72D0">
        <w:rPr>
          <w:rFonts w:ascii="Times New Roman" w:hAnsi="Times New Roman" w:cs="Times New Roman"/>
          <w:i/>
          <w:iCs/>
          <w:sz w:val="18"/>
          <w:szCs w:val="18"/>
        </w:rPr>
        <w:t>rise</w:t>
      </w:r>
      <w:proofErr w:type="spellEnd"/>
      <w:r w:rsidRPr="007D72D0">
        <w:rPr>
          <w:rFonts w:ascii="Times New Roman" w:hAnsi="Times New Roman" w:cs="Times New Roman"/>
          <w:i/>
          <w:iCs/>
          <w:sz w:val="18"/>
          <w:szCs w:val="18"/>
        </w:rPr>
        <w:t xml:space="preserve"> and </w:t>
      </w:r>
      <w:proofErr w:type="spellStart"/>
      <w:r w:rsidRPr="007D72D0">
        <w:rPr>
          <w:rFonts w:ascii="Times New Roman" w:hAnsi="Times New Roman" w:cs="Times New Roman"/>
          <w:i/>
          <w:iCs/>
          <w:sz w:val="18"/>
          <w:szCs w:val="18"/>
        </w:rPr>
        <w:t>fall</w:t>
      </w:r>
      <w:proofErr w:type="spellEnd"/>
      <w:r w:rsidRPr="007D72D0">
        <w:rPr>
          <w:rFonts w:ascii="Times New Roman" w:hAnsi="Times New Roman" w:cs="Times New Roman"/>
          <w:i/>
          <w:iCs/>
          <w:sz w:val="18"/>
          <w:szCs w:val="18"/>
        </w:rPr>
        <w:t xml:space="preserve"> of </w:t>
      </w:r>
      <w:proofErr w:type="spellStart"/>
      <w:r w:rsidRPr="007D72D0">
        <w:rPr>
          <w:rFonts w:ascii="Times New Roman" w:hAnsi="Times New Roman" w:cs="Times New Roman"/>
          <w:i/>
          <w:iCs/>
          <w:sz w:val="18"/>
          <w:szCs w:val="18"/>
        </w:rPr>
        <w:t>constitutional</w:t>
      </w:r>
      <w:proofErr w:type="spellEnd"/>
      <w:r w:rsidRPr="007D72D0">
        <w:rPr>
          <w:rFonts w:ascii="Times New Roman" w:hAnsi="Times New Roman" w:cs="Times New Roman"/>
          <w:i/>
          <w:iCs/>
          <w:sz w:val="18"/>
          <w:szCs w:val="18"/>
        </w:rPr>
        <w:t xml:space="preserve"> </w:t>
      </w:r>
      <w:proofErr w:type="spellStart"/>
      <w:r w:rsidRPr="007D72D0">
        <w:rPr>
          <w:rFonts w:ascii="Times New Roman" w:hAnsi="Times New Roman" w:cs="Times New Roman"/>
          <w:i/>
          <w:iCs/>
          <w:sz w:val="18"/>
          <w:szCs w:val="18"/>
        </w:rPr>
        <w:t>justice</w:t>
      </w:r>
      <w:proofErr w:type="spellEnd"/>
      <w:r w:rsidRPr="007D72D0">
        <w:rPr>
          <w:rFonts w:ascii="Times New Roman" w:hAnsi="Times New Roman" w:cs="Times New Roman"/>
          <w:i/>
          <w:iCs/>
          <w:sz w:val="18"/>
          <w:szCs w:val="18"/>
        </w:rPr>
        <w:t xml:space="preserve"> in Poland</w:t>
      </w:r>
      <w:r w:rsidRPr="007D72D0">
        <w:rPr>
          <w:rFonts w:ascii="Times New Roman" w:hAnsi="Times New Roman" w:cs="Times New Roman"/>
          <w:sz w:val="18"/>
          <w:szCs w:val="18"/>
        </w:rPr>
        <w:t>, Państwo i Prawo, No. 10 (920), 2022</w:t>
      </w:r>
    </w:p>
  </w:footnote>
  <w:footnote w:id="10">
    <w:p w14:paraId="68CD38CD" w14:textId="77777777" w:rsidR="00C50775" w:rsidRPr="007D72D0" w:rsidRDefault="00C50775" w:rsidP="007D72D0">
      <w:pPr>
        <w:jc w:val="both"/>
        <w:rPr>
          <w:rFonts w:ascii="Times New Roman" w:eastAsia="Times New Roman" w:hAnsi="Times New Roman" w:cs="Times New Roman"/>
          <w:kern w:val="0"/>
          <w:sz w:val="18"/>
          <w:szCs w:val="18"/>
          <w:lang w:eastAsia="pl-PL"/>
          <w14:ligatures w14:val="none"/>
        </w:rPr>
      </w:pPr>
      <w:r w:rsidRPr="007D72D0">
        <w:rPr>
          <w:rStyle w:val="Odwoanieprzypisudolnego"/>
          <w:rFonts w:ascii="Times New Roman" w:hAnsi="Times New Roman" w:cs="Times New Roman"/>
          <w:sz w:val="18"/>
          <w:szCs w:val="18"/>
        </w:rPr>
        <w:footnoteRef/>
      </w:r>
      <w:r w:rsidRPr="007D72D0">
        <w:rPr>
          <w:rFonts w:ascii="Times New Roman" w:hAnsi="Times New Roman" w:cs="Times New Roman"/>
          <w:sz w:val="18"/>
          <w:szCs w:val="18"/>
        </w:rPr>
        <w:t xml:space="preserve"> </w:t>
      </w:r>
      <w:r w:rsidRPr="007D72D0">
        <w:rPr>
          <w:rFonts w:ascii="Times New Roman" w:eastAsia="Times New Roman" w:hAnsi="Times New Roman" w:cs="Times New Roman"/>
          <w:kern w:val="0"/>
          <w:sz w:val="18"/>
          <w:szCs w:val="18"/>
          <w:lang w:eastAsia="pl-PL"/>
          <w14:ligatures w14:val="none"/>
        </w:rPr>
        <w:t>Garlicki L</w:t>
      </w:r>
      <w:r w:rsidRPr="007D72D0">
        <w:rPr>
          <w:rFonts w:ascii="Times New Roman" w:eastAsia="Times New Roman" w:hAnsi="Times New Roman" w:cs="Times New Roman"/>
          <w:i/>
          <w:iCs/>
          <w:kern w:val="0"/>
          <w:sz w:val="18"/>
          <w:szCs w:val="18"/>
          <w:lang w:eastAsia="pl-PL"/>
          <w14:ligatures w14:val="none"/>
        </w:rPr>
        <w:t>.</w:t>
      </w:r>
      <w:r w:rsidRPr="007D72D0">
        <w:rPr>
          <w:rFonts w:ascii="Times New Roman" w:eastAsia="Times New Roman" w:hAnsi="Times New Roman" w:cs="Times New Roman"/>
          <w:kern w:val="0"/>
          <w:sz w:val="18"/>
          <w:szCs w:val="18"/>
          <w:lang w:eastAsia="pl-PL"/>
          <w14:ligatures w14:val="none"/>
        </w:rPr>
        <w:t xml:space="preserve">, </w:t>
      </w:r>
      <w:r w:rsidRPr="007D72D0">
        <w:rPr>
          <w:rFonts w:ascii="Times New Roman" w:eastAsia="Times New Roman" w:hAnsi="Times New Roman" w:cs="Times New Roman"/>
          <w:i/>
          <w:iCs/>
          <w:kern w:val="0"/>
          <w:sz w:val="18"/>
          <w:szCs w:val="18"/>
          <w:lang w:eastAsia="pl-PL"/>
          <w14:ligatures w14:val="none"/>
        </w:rPr>
        <w:t>16.1. Odpowiedzialność konstytucyjna</w:t>
      </w:r>
      <w:r w:rsidRPr="007D72D0">
        <w:rPr>
          <w:rFonts w:ascii="Times New Roman" w:eastAsia="Times New Roman" w:hAnsi="Times New Roman" w:cs="Times New Roman"/>
          <w:kern w:val="0"/>
          <w:sz w:val="18"/>
          <w:szCs w:val="18"/>
          <w:lang w:eastAsia="pl-PL"/>
          <w14:ligatures w14:val="none"/>
        </w:rPr>
        <w:t xml:space="preserve"> [in:] </w:t>
      </w:r>
      <w:r w:rsidRPr="007D72D0">
        <w:rPr>
          <w:rFonts w:ascii="Times New Roman" w:eastAsia="Times New Roman" w:hAnsi="Times New Roman" w:cs="Times New Roman"/>
          <w:i/>
          <w:iCs/>
          <w:kern w:val="0"/>
          <w:sz w:val="18"/>
          <w:szCs w:val="18"/>
          <w:lang w:eastAsia="pl-PL"/>
          <w14:ligatures w14:val="none"/>
        </w:rPr>
        <w:t>Polskie prawo konstytucyjne</w:t>
      </w:r>
      <w:r w:rsidRPr="007D72D0">
        <w:rPr>
          <w:rFonts w:ascii="Times New Roman" w:eastAsia="Times New Roman" w:hAnsi="Times New Roman" w:cs="Times New Roman"/>
          <w:kern w:val="0"/>
          <w:sz w:val="18"/>
          <w:szCs w:val="18"/>
          <w:lang w:eastAsia="pl-PL"/>
          <w14:ligatures w14:val="none"/>
        </w:rPr>
        <w:t>, Warszawa 2023.</w:t>
      </w:r>
    </w:p>
    <w:p w14:paraId="2408FCD2" w14:textId="77777777" w:rsidR="00C50775" w:rsidRDefault="00C50775" w:rsidP="00C50775">
      <w:pPr>
        <w:pStyle w:val="Tekstprzypisudolnego"/>
      </w:pPr>
    </w:p>
  </w:footnote>
  <w:footnote w:id="11">
    <w:p w14:paraId="01B9116A" w14:textId="77777777" w:rsidR="00745A2F" w:rsidRPr="007D72D0" w:rsidRDefault="00745A2F" w:rsidP="00745A2F">
      <w:pPr>
        <w:rPr>
          <w:rFonts w:ascii="Times New Roman" w:hAnsi="Times New Roman" w:cs="Times New Roman"/>
          <w:sz w:val="18"/>
          <w:szCs w:val="18"/>
        </w:rPr>
      </w:pPr>
      <w:r w:rsidRPr="007D72D0">
        <w:rPr>
          <w:rStyle w:val="Odwoanieprzypisudolnego"/>
          <w:rFonts w:ascii="Times New Roman" w:hAnsi="Times New Roman" w:cs="Times New Roman"/>
          <w:sz w:val="18"/>
          <w:szCs w:val="18"/>
        </w:rPr>
        <w:footnoteRef/>
      </w:r>
      <w:r w:rsidRPr="007D72D0">
        <w:rPr>
          <w:rFonts w:ascii="Times New Roman" w:hAnsi="Times New Roman" w:cs="Times New Roman"/>
          <w:sz w:val="18"/>
          <w:szCs w:val="18"/>
        </w:rPr>
        <w:t xml:space="preserve"> Matczak M., Delikt konstytucyjny czy przestępstwo?, Monitor Konstytucyjny, </w:t>
      </w:r>
      <w:proofErr w:type="spellStart"/>
      <w:r w:rsidRPr="007D72D0">
        <w:rPr>
          <w:rFonts w:ascii="Times New Roman" w:hAnsi="Times New Roman" w:cs="Times New Roman"/>
          <w:sz w:val="18"/>
          <w:szCs w:val="18"/>
        </w:rPr>
        <w:t>July</w:t>
      </w:r>
      <w:proofErr w:type="spellEnd"/>
      <w:r w:rsidRPr="007D72D0">
        <w:rPr>
          <w:rFonts w:ascii="Times New Roman" w:hAnsi="Times New Roman" w:cs="Times New Roman"/>
          <w:sz w:val="18"/>
          <w:szCs w:val="18"/>
        </w:rPr>
        <w:t xml:space="preserve"> 3, 2018.</w:t>
      </w:r>
    </w:p>
    <w:p w14:paraId="33DDC7B5" w14:textId="77777777" w:rsidR="00745A2F" w:rsidRDefault="00745A2F" w:rsidP="00745A2F">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B15B5"/>
    <w:multiLevelType w:val="hybridMultilevel"/>
    <w:tmpl w:val="1756B9A4"/>
    <w:lvl w:ilvl="0" w:tplc="657263E4">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87813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A2F"/>
    <w:rsid w:val="000E10D2"/>
    <w:rsid w:val="00283FCB"/>
    <w:rsid w:val="00745A2F"/>
    <w:rsid w:val="007D72D0"/>
    <w:rsid w:val="008D24F5"/>
    <w:rsid w:val="00AC5390"/>
    <w:rsid w:val="00C50775"/>
    <w:rsid w:val="00CF3AC2"/>
    <w:rsid w:val="00CF6DB5"/>
    <w:rsid w:val="00E10722"/>
    <w:rsid w:val="00E54893"/>
    <w:rsid w:val="00F254D1"/>
    <w:rsid w:val="00F85F1E"/>
    <w:rsid w:val="00FF5D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B4476"/>
  <w15:chartTrackingRefBased/>
  <w15:docId w15:val="{CC12AFE6-D41D-4127-AE28-86FCA90E9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45A2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745A2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45A2F"/>
    <w:rPr>
      <w:sz w:val="20"/>
      <w:szCs w:val="20"/>
    </w:rPr>
  </w:style>
  <w:style w:type="character" w:styleId="Odwoanieprzypisudolnego">
    <w:name w:val="footnote reference"/>
    <w:basedOn w:val="Domylnaczcionkaakapitu"/>
    <w:uiPriority w:val="99"/>
    <w:semiHidden/>
    <w:unhideWhenUsed/>
    <w:rsid w:val="00745A2F"/>
    <w:rPr>
      <w:vertAlign w:val="superscript"/>
    </w:rPr>
  </w:style>
  <w:style w:type="character" w:styleId="Uwydatnienie">
    <w:name w:val="Emphasis"/>
    <w:basedOn w:val="Domylnaczcionkaakapitu"/>
    <w:uiPriority w:val="20"/>
    <w:qFormat/>
    <w:rsid w:val="00745A2F"/>
    <w:rPr>
      <w:i/>
      <w:iCs/>
    </w:rPr>
  </w:style>
  <w:style w:type="paragraph" w:styleId="Akapitzlist">
    <w:name w:val="List Paragraph"/>
    <w:basedOn w:val="Normalny"/>
    <w:uiPriority w:val="34"/>
    <w:qFormat/>
    <w:rsid w:val="00745A2F"/>
    <w:pPr>
      <w:ind w:left="720"/>
      <w:contextualSpacing/>
    </w:pPr>
  </w:style>
  <w:style w:type="character" w:styleId="Odwoaniedokomentarza">
    <w:name w:val="annotation reference"/>
    <w:basedOn w:val="Domylnaczcionkaakapitu"/>
    <w:uiPriority w:val="99"/>
    <w:semiHidden/>
    <w:unhideWhenUsed/>
    <w:rsid w:val="00745A2F"/>
    <w:rPr>
      <w:sz w:val="16"/>
      <w:szCs w:val="16"/>
    </w:rPr>
  </w:style>
  <w:style w:type="paragraph" w:styleId="Tekstkomentarza">
    <w:name w:val="annotation text"/>
    <w:basedOn w:val="Normalny"/>
    <w:link w:val="TekstkomentarzaZnak"/>
    <w:uiPriority w:val="99"/>
    <w:semiHidden/>
    <w:unhideWhenUsed/>
    <w:rsid w:val="00745A2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45A2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254839">
      <w:bodyDiv w:val="1"/>
      <w:marLeft w:val="0"/>
      <w:marRight w:val="0"/>
      <w:marTop w:val="0"/>
      <w:marBottom w:val="0"/>
      <w:divBdr>
        <w:top w:val="none" w:sz="0" w:space="0" w:color="auto"/>
        <w:left w:val="none" w:sz="0" w:space="0" w:color="auto"/>
        <w:bottom w:val="none" w:sz="0" w:space="0" w:color="auto"/>
        <w:right w:val="none" w:sz="0" w:space="0" w:color="auto"/>
      </w:divBdr>
    </w:div>
    <w:div w:id="811018246">
      <w:bodyDiv w:val="1"/>
      <w:marLeft w:val="0"/>
      <w:marRight w:val="0"/>
      <w:marTop w:val="0"/>
      <w:marBottom w:val="0"/>
      <w:divBdr>
        <w:top w:val="none" w:sz="0" w:space="0" w:color="auto"/>
        <w:left w:val="none" w:sz="0" w:space="0" w:color="auto"/>
        <w:bottom w:val="none" w:sz="0" w:space="0" w:color="auto"/>
        <w:right w:val="none" w:sz="0" w:space="0" w:color="auto"/>
      </w:divBdr>
    </w:div>
    <w:div w:id="821116589">
      <w:bodyDiv w:val="1"/>
      <w:marLeft w:val="0"/>
      <w:marRight w:val="0"/>
      <w:marTop w:val="0"/>
      <w:marBottom w:val="0"/>
      <w:divBdr>
        <w:top w:val="none" w:sz="0" w:space="0" w:color="auto"/>
        <w:left w:val="none" w:sz="0" w:space="0" w:color="auto"/>
        <w:bottom w:val="none" w:sz="0" w:space="0" w:color="auto"/>
        <w:right w:val="none" w:sz="0" w:space="0" w:color="auto"/>
      </w:divBdr>
      <w:divsChild>
        <w:div w:id="1539122004">
          <w:marLeft w:val="0"/>
          <w:marRight w:val="0"/>
          <w:marTop w:val="0"/>
          <w:marBottom w:val="0"/>
          <w:divBdr>
            <w:top w:val="none" w:sz="0" w:space="0" w:color="auto"/>
            <w:left w:val="none" w:sz="0" w:space="0" w:color="auto"/>
            <w:bottom w:val="none" w:sz="0" w:space="0" w:color="auto"/>
            <w:right w:val="none" w:sz="0" w:space="0" w:color="auto"/>
          </w:divBdr>
        </w:div>
        <w:div w:id="1844398637">
          <w:marLeft w:val="0"/>
          <w:marRight w:val="0"/>
          <w:marTop w:val="0"/>
          <w:marBottom w:val="0"/>
          <w:divBdr>
            <w:top w:val="none" w:sz="0" w:space="0" w:color="auto"/>
            <w:left w:val="none" w:sz="0" w:space="0" w:color="auto"/>
            <w:bottom w:val="none" w:sz="0" w:space="0" w:color="auto"/>
            <w:right w:val="none" w:sz="0" w:space="0" w:color="auto"/>
          </w:divBdr>
        </w:div>
      </w:divsChild>
    </w:div>
    <w:div w:id="1117215743">
      <w:bodyDiv w:val="1"/>
      <w:marLeft w:val="0"/>
      <w:marRight w:val="0"/>
      <w:marTop w:val="0"/>
      <w:marBottom w:val="0"/>
      <w:divBdr>
        <w:top w:val="none" w:sz="0" w:space="0" w:color="auto"/>
        <w:left w:val="none" w:sz="0" w:space="0" w:color="auto"/>
        <w:bottom w:val="none" w:sz="0" w:space="0" w:color="auto"/>
        <w:right w:val="none" w:sz="0" w:space="0" w:color="auto"/>
      </w:divBdr>
    </w:div>
    <w:div w:id="1133671968">
      <w:bodyDiv w:val="1"/>
      <w:marLeft w:val="0"/>
      <w:marRight w:val="0"/>
      <w:marTop w:val="0"/>
      <w:marBottom w:val="0"/>
      <w:divBdr>
        <w:top w:val="none" w:sz="0" w:space="0" w:color="auto"/>
        <w:left w:val="none" w:sz="0" w:space="0" w:color="auto"/>
        <w:bottom w:val="none" w:sz="0" w:space="0" w:color="auto"/>
        <w:right w:val="none" w:sz="0" w:space="0" w:color="auto"/>
      </w:divBdr>
    </w:div>
    <w:div w:id="114092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21447-694B-4080-8843-847399F58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1446</TotalTime>
  <Pages>6</Pages>
  <Words>1523</Words>
  <Characters>9138</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 Kozanecki</dc:creator>
  <cp:keywords/>
  <dc:description/>
  <cp:lastModifiedBy>Karol Kozanecki</cp:lastModifiedBy>
  <cp:revision>1</cp:revision>
  <dcterms:created xsi:type="dcterms:W3CDTF">2024-03-23T10:10:00Z</dcterms:created>
  <dcterms:modified xsi:type="dcterms:W3CDTF">2024-03-24T10:17:00Z</dcterms:modified>
</cp:coreProperties>
</file>