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A6C0B0" w:rsidR="004C2C5B" w:rsidRDefault="008B2C2A">
      <w:pPr>
        <w:spacing w:line="360" w:lineRule="auto"/>
        <w:jc w:val="right"/>
        <w:rPr>
          <w:rFonts w:ascii="Times New Roman" w:eastAsia="Times New Roman" w:hAnsi="Times New Roman" w:cs="Times New Roman"/>
          <w:i/>
          <w:iCs/>
          <w:sz w:val="28"/>
          <w:szCs w:val="28"/>
        </w:rPr>
      </w:pPr>
      <w:r w:rsidRPr="00850ECB">
        <w:rPr>
          <w:rFonts w:ascii="Times New Roman" w:eastAsia="Times New Roman" w:hAnsi="Times New Roman" w:cs="Times New Roman"/>
          <w:i/>
          <w:iCs/>
          <w:sz w:val="28"/>
          <w:szCs w:val="28"/>
        </w:rPr>
        <w:t>Тетяна</w:t>
      </w:r>
      <w:r w:rsidRPr="00850ECB">
        <w:rPr>
          <w:rFonts w:ascii="Times New Roman" w:eastAsia="Times New Roman" w:hAnsi="Times New Roman" w:cs="Times New Roman"/>
          <w:i/>
          <w:iCs/>
          <w:sz w:val="28"/>
          <w:szCs w:val="28"/>
        </w:rPr>
        <w:t xml:space="preserve"> </w:t>
      </w:r>
      <w:r w:rsidR="001C3226" w:rsidRPr="00850ECB">
        <w:rPr>
          <w:rFonts w:ascii="Times New Roman" w:eastAsia="Times New Roman" w:hAnsi="Times New Roman" w:cs="Times New Roman"/>
          <w:i/>
          <w:iCs/>
          <w:sz w:val="28"/>
          <w:szCs w:val="28"/>
        </w:rPr>
        <w:t>Авраменко</w:t>
      </w:r>
    </w:p>
    <w:p w14:paraId="46AE9FF8" w14:textId="77777777" w:rsidR="00850ECB" w:rsidRPr="00850ECB" w:rsidRDefault="00850ECB">
      <w:pPr>
        <w:spacing w:line="360" w:lineRule="auto"/>
        <w:jc w:val="right"/>
        <w:rPr>
          <w:rFonts w:ascii="Times New Roman" w:eastAsia="Times New Roman" w:hAnsi="Times New Roman" w:cs="Times New Roman"/>
          <w:i/>
          <w:iCs/>
          <w:sz w:val="28"/>
          <w:szCs w:val="28"/>
        </w:rPr>
      </w:pPr>
    </w:p>
    <w:p w14:paraId="00000002" w14:textId="343BB8C6" w:rsidR="004C2C5B" w:rsidRDefault="001C322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Реформа судової системи в Україні як передумова вступу до ЄС: стан та ключові питання</w:t>
      </w:r>
    </w:p>
    <w:p w14:paraId="722C48F0" w14:textId="77777777" w:rsidR="00850ECB" w:rsidRDefault="00850ECB">
      <w:pPr>
        <w:spacing w:line="360" w:lineRule="auto"/>
        <w:jc w:val="center"/>
        <w:rPr>
          <w:rFonts w:ascii="Times New Roman" w:eastAsia="Times New Roman" w:hAnsi="Times New Roman" w:cs="Times New Roman"/>
          <w:b/>
          <w:sz w:val="28"/>
          <w:szCs w:val="28"/>
        </w:rPr>
      </w:pPr>
    </w:p>
    <w:p w14:paraId="00000003" w14:textId="35B99A1A"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Україною незалежності ознаменувало початок європейської інтеграції. Це означає, що національне законодавство України має бути адаптоване до законодавства ЄС. У червні 2022 року Європейська комісія рекомендувала надати Україні статус країни-кандидата на вступ до Європейського Союзу. Нещодавно ЄС також погодився розпочати переговори про членство з Україною. Однією з основних вимог ЄС до України як країни-кандидата є проведення низки реформ, насамперед</w:t>
      </w:r>
      <w:r w:rsidR="00850EC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комплексної реформи української судової системи відповідно до європейських правил і стандартів правосуддя. </w:t>
      </w:r>
    </w:p>
    <w:p w14:paraId="00000004" w14:textId="535BC697"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 показником успішності судової реформи в Україні, як і в будь-якій іншій країні, є забезпечення доступу до </w:t>
      </w:r>
      <w:r w:rsidR="00850ECB">
        <w:rPr>
          <w:rFonts w:ascii="Times New Roman" w:eastAsia="Times New Roman" w:hAnsi="Times New Roman" w:cs="Times New Roman"/>
          <w:sz w:val="28"/>
          <w:szCs w:val="28"/>
          <w:lang w:val="uk-UA"/>
        </w:rPr>
        <w:t xml:space="preserve">справедливого </w:t>
      </w:r>
      <w:r>
        <w:rPr>
          <w:rFonts w:ascii="Times New Roman" w:eastAsia="Times New Roman" w:hAnsi="Times New Roman" w:cs="Times New Roman"/>
          <w:sz w:val="28"/>
          <w:szCs w:val="28"/>
        </w:rPr>
        <w:t xml:space="preserve">правосуддя та його ефективне здійснення. Практика Європейського суду з прав людини (ЄСПЛ) свідчить, що Україна має </w:t>
      </w:r>
      <w:r w:rsidR="00850ECB">
        <w:rPr>
          <w:rFonts w:ascii="Times New Roman" w:eastAsia="Times New Roman" w:hAnsi="Times New Roman" w:cs="Times New Roman"/>
          <w:sz w:val="28"/>
          <w:szCs w:val="28"/>
          <w:lang w:val="uk-UA"/>
        </w:rPr>
        <w:t>суттєві</w:t>
      </w:r>
      <w:r>
        <w:rPr>
          <w:rFonts w:ascii="Times New Roman" w:eastAsia="Times New Roman" w:hAnsi="Times New Roman" w:cs="Times New Roman"/>
          <w:sz w:val="28"/>
          <w:szCs w:val="28"/>
        </w:rPr>
        <w:t xml:space="preserve"> проблеми в </w:t>
      </w:r>
      <w:r w:rsidR="00850ECB">
        <w:rPr>
          <w:rFonts w:ascii="Times New Roman" w:eastAsia="Times New Roman" w:hAnsi="Times New Roman" w:cs="Times New Roman"/>
          <w:sz w:val="28"/>
          <w:szCs w:val="28"/>
          <w:lang w:val="uk-UA"/>
        </w:rPr>
        <w:t>цій сфері</w:t>
      </w:r>
      <w:r>
        <w:rPr>
          <w:rFonts w:ascii="Times New Roman" w:eastAsia="Times New Roman" w:hAnsi="Times New Roman" w:cs="Times New Roman"/>
          <w:sz w:val="28"/>
          <w:szCs w:val="28"/>
        </w:rPr>
        <w:t xml:space="preserve">. Станом на кінець 2022 року на розгляді ЄСПЛ перебувало 10 400 заяв проти України. Дані за 2022 рік демонструють, що ЄСПЛ виніс 144 рішення проти України. Зокрема, у 21 з них було констатовано порушення статті 6 Європейської конвенції з прав людини (ЄКПЛ), яка закріплює право на справедливий судовий розгляд. Основними проблемами у сфері доступу до правосуддя є порушення процесуальних прав під час досудового розслідування, недотримання розумних строків розгляду судових справ, неналежне виконання судових рішень та рішень інших посадових осіб. </w:t>
      </w:r>
    </w:p>
    <w:p w14:paraId="00000005" w14:textId="7E410458"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Ефективність судової реформи має вплив на подальший розвиток процесу європейської інтеграції України. У 2016 році стартував перший етап судової реформи. Його основною метою було зміцнення доброчесності та незалежності всієї судової системи України. В результаті було створено Вищу раду правосуддя. Основним завданням Ради є управління судовою системою. Однак </w:t>
      </w:r>
      <w:r>
        <w:rPr>
          <w:rFonts w:ascii="Times New Roman" w:eastAsia="Times New Roman" w:hAnsi="Times New Roman" w:cs="Times New Roman"/>
          <w:sz w:val="28"/>
          <w:szCs w:val="28"/>
        </w:rPr>
        <w:lastRenderedPageBreak/>
        <w:t>активне впровадження основних напрямків реформи завершилося до 2019 року. Саме тоді постало питання доброчесності Вищої ради правосуддя та її загальної ефективності. Після президентських виборів 2019 року ідея реформи отримала нову хвилю уваги з боку влади. У цей період розпочався другий етап судової реформи. Парламент ухвалив закон про розпуск Вищої кваліфікаційної комісії суддів. Після цього були встановлені нові правила проведення конкурсу для відбору нових членів. Ці правила базувалися на ретельній перевірці доброчесності членів Вищої ради правосуддя. Процедура оцінювання кандидатів на посади членів Вищої ради правосуддя т</w:t>
      </w:r>
      <w:r w:rsidR="008A26B9">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Вищої кваліфікаційної комісії суддів мала передбачати безпосереднє залучення міжнародних незалежних експертів. Однак такі зміни так і не змогли запрацювати. Причиною цього стала необхідність внесення додаткових законодавчих змін, що й відбулося у 2021 році.</w:t>
      </w:r>
    </w:p>
    <w:p w14:paraId="00000006" w14:textId="46FE7FF0"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згідно з останніми змінами, </w:t>
      </w:r>
      <w:r w:rsidR="00850ECB">
        <w:rPr>
          <w:rFonts w:ascii="Times New Roman" w:eastAsia="Times New Roman" w:hAnsi="Times New Roman" w:cs="Times New Roman"/>
          <w:sz w:val="28"/>
          <w:szCs w:val="28"/>
        </w:rPr>
        <w:t xml:space="preserve">в Законі </w:t>
      </w:r>
      <w:r>
        <w:rPr>
          <w:rFonts w:ascii="Times New Roman" w:eastAsia="Times New Roman" w:hAnsi="Times New Roman" w:cs="Times New Roman"/>
          <w:sz w:val="28"/>
          <w:szCs w:val="28"/>
        </w:rPr>
        <w:t xml:space="preserve">була закріплена </w:t>
      </w:r>
      <w:r w:rsidR="00850ECB">
        <w:rPr>
          <w:rFonts w:ascii="Times New Roman" w:eastAsia="Times New Roman" w:hAnsi="Times New Roman" w:cs="Times New Roman"/>
          <w:sz w:val="28"/>
          <w:szCs w:val="28"/>
          <w:lang w:val="uk-UA"/>
        </w:rPr>
        <w:t>Етична рада</w:t>
      </w:r>
      <w:r w:rsidR="00850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850ECB">
        <w:rPr>
          <w:rFonts w:ascii="Times New Roman" w:eastAsia="Times New Roman" w:hAnsi="Times New Roman" w:cs="Times New Roman"/>
          <w:sz w:val="28"/>
          <w:szCs w:val="28"/>
          <w:lang w:val="uk-UA"/>
        </w:rPr>
        <w:t>, що</w:t>
      </w:r>
      <w:r>
        <w:rPr>
          <w:rFonts w:ascii="Times New Roman" w:eastAsia="Times New Roman" w:hAnsi="Times New Roman" w:cs="Times New Roman"/>
          <w:sz w:val="28"/>
          <w:szCs w:val="28"/>
        </w:rPr>
        <w:t xml:space="preserve"> утворюється з метою сприяння органам, які обирають (призначають) членів Вищої ради правосуддя, у встановленні відповідності кандидата на посаду члена Вищої ради правосуддя критеріям професійної етики та доброчесності. До складу Ради мали увійти три представники суддівського корпусу </w:t>
      </w:r>
      <w:r w:rsidR="00850ECB">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три міжнародні незалежні експерти. Сама Рада завершила своє формування у грудні 2021 року, але розпочати роботу змогла лише у травні 2022 року. Повноцінно Вища рада правосуддя запрацювала у січні 2023 року після того, як </w:t>
      </w:r>
      <w:r w:rsidR="00850ECB">
        <w:rPr>
          <w:rFonts w:ascii="Times New Roman" w:eastAsia="Times New Roman" w:hAnsi="Times New Roman" w:cs="Times New Roman"/>
          <w:sz w:val="28"/>
          <w:szCs w:val="28"/>
          <w:lang w:val="uk-UA"/>
        </w:rPr>
        <w:t>Етична рада</w:t>
      </w:r>
      <w:r>
        <w:rPr>
          <w:rFonts w:ascii="Times New Roman" w:eastAsia="Times New Roman" w:hAnsi="Times New Roman" w:cs="Times New Roman"/>
          <w:sz w:val="28"/>
          <w:szCs w:val="28"/>
        </w:rPr>
        <w:t xml:space="preserve"> провела перевірку відібраних кандидатів. Варто зазначити, що відкликання членів Вищої ради правосуддя було піддано критиці з боку громадських експертів. Це було пов</w:t>
      </w:r>
      <w:r w:rsidR="00850ECB" w:rsidRPr="00850E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язано </w:t>
      </w:r>
      <w:r w:rsidR="00850ECB">
        <w:rPr>
          <w:rFonts w:ascii="Times New Roman" w:eastAsia="Times New Roman" w:hAnsi="Times New Roman" w:cs="Times New Roman"/>
          <w:sz w:val="28"/>
          <w:szCs w:val="28"/>
          <w:lang w:val="uk-UA"/>
        </w:rPr>
        <w:t>із</w:t>
      </w:r>
      <w:r>
        <w:rPr>
          <w:rFonts w:ascii="Times New Roman" w:eastAsia="Times New Roman" w:hAnsi="Times New Roman" w:cs="Times New Roman"/>
          <w:sz w:val="28"/>
          <w:szCs w:val="28"/>
        </w:rPr>
        <w:t xml:space="preserve"> відсутністю демонстрації співбесіди кандидатів з </w:t>
      </w:r>
      <w:r w:rsidR="00850ECB">
        <w:rPr>
          <w:rFonts w:ascii="Times New Roman" w:eastAsia="Times New Roman" w:hAnsi="Times New Roman" w:cs="Times New Roman"/>
          <w:sz w:val="28"/>
          <w:szCs w:val="28"/>
          <w:lang w:val="uk-UA"/>
        </w:rPr>
        <w:t>Етичною радою</w:t>
      </w:r>
      <w:r>
        <w:rPr>
          <w:rFonts w:ascii="Times New Roman" w:eastAsia="Times New Roman" w:hAnsi="Times New Roman" w:cs="Times New Roman"/>
          <w:sz w:val="28"/>
          <w:szCs w:val="28"/>
        </w:rPr>
        <w:t xml:space="preserve">. Безумовно, це знижує рівень прозорості процесу. </w:t>
      </w:r>
    </w:p>
    <w:p w14:paraId="00000007" w14:textId="11056B3E"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Відбір членів Вищої кваліфікаційної комісії суддів здійснювала спеціальна Конкурсна комісія, яка складалася з трьох представників судової влади </w:t>
      </w:r>
      <w:r w:rsidR="00850ECB">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трьох міжнародних незалежних експертів. Комісія розпочала роботу </w:t>
      </w:r>
      <w:r w:rsidR="00850ECB">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січні 2022 року, але до липня 2022 року процес був призупинений через початок повномасштабного вторгнення Російської Федерації в Україну. Громадські </w:t>
      </w:r>
      <w:r>
        <w:rPr>
          <w:rFonts w:ascii="Times New Roman" w:eastAsia="Times New Roman" w:hAnsi="Times New Roman" w:cs="Times New Roman"/>
          <w:sz w:val="28"/>
          <w:szCs w:val="28"/>
        </w:rPr>
        <w:lastRenderedPageBreak/>
        <w:t xml:space="preserve">експерти, які постійно здійснюють моніторинг процесу судової реформи, </w:t>
      </w:r>
      <w:r>
        <w:rPr>
          <w:rFonts w:ascii="Times New Roman" w:eastAsia="Times New Roman" w:hAnsi="Times New Roman" w:cs="Times New Roman"/>
          <w:sz w:val="28"/>
          <w:szCs w:val="28"/>
          <w:lang w:val="uk-UA"/>
        </w:rPr>
        <w:t>надали позитивні відгуки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щодо</w:t>
      </w:r>
      <w:r>
        <w:rPr>
          <w:rFonts w:ascii="Times New Roman" w:eastAsia="Times New Roman" w:hAnsi="Times New Roman" w:cs="Times New Roman"/>
          <w:sz w:val="28"/>
          <w:szCs w:val="28"/>
        </w:rPr>
        <w:t xml:space="preserve"> відібраних кандидатів</w:t>
      </w:r>
      <w:r>
        <w:rPr>
          <w:rFonts w:ascii="Times New Roman" w:eastAsia="Times New Roman" w:hAnsi="Times New Roman" w:cs="Times New Roman"/>
          <w:sz w:val="28"/>
          <w:szCs w:val="28"/>
          <w:lang w:val="uk-UA"/>
        </w:rPr>
        <w:t xml:space="preserve">, що </w:t>
      </w:r>
      <w:r>
        <w:rPr>
          <w:rFonts w:ascii="Times New Roman" w:eastAsia="Times New Roman" w:hAnsi="Times New Roman" w:cs="Times New Roman"/>
          <w:sz w:val="28"/>
          <w:szCs w:val="28"/>
        </w:rPr>
        <w:t xml:space="preserve">дає надію на створення ефективної Вищої кваліфікаційної комісії суддів. Цей аспект є досить важливим, оскільки саме вона відповідатиме за постійне оновлення третини суддівського корпусу в Україні. </w:t>
      </w:r>
    </w:p>
    <w:p w14:paraId="00000008" w14:textId="354E714A"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одним ключовим напрямком судової реформи є окрема реформа Конституційного Суду України. Однією з перших рекомендацій Європейської </w:t>
      </w:r>
      <w:r w:rsidR="00504DAD">
        <w:rPr>
          <w:rFonts w:ascii="Times New Roman" w:eastAsia="Times New Roman" w:hAnsi="Times New Roman" w:cs="Times New Roman"/>
          <w:sz w:val="28"/>
          <w:szCs w:val="28"/>
        </w:rPr>
        <w:t>комісії</w:t>
      </w:r>
      <w:r>
        <w:rPr>
          <w:rFonts w:ascii="Times New Roman" w:eastAsia="Times New Roman" w:hAnsi="Times New Roman" w:cs="Times New Roman"/>
          <w:sz w:val="28"/>
          <w:szCs w:val="28"/>
        </w:rPr>
        <w:t xml:space="preserve"> було створення нового механізму конкурсного відбору суддів Конституційного Суду України. У грудні 2022 року Україна створила </w:t>
      </w:r>
      <w:r>
        <w:rPr>
          <w:rFonts w:ascii="Times New Roman" w:eastAsia="Times New Roman" w:hAnsi="Times New Roman" w:cs="Times New Roman"/>
          <w:sz w:val="28"/>
          <w:szCs w:val="28"/>
          <w:lang w:val="uk-UA"/>
        </w:rPr>
        <w:t>Дорадчу</w:t>
      </w:r>
      <w:r>
        <w:rPr>
          <w:rFonts w:ascii="Times New Roman" w:eastAsia="Times New Roman" w:hAnsi="Times New Roman" w:cs="Times New Roman"/>
          <w:sz w:val="28"/>
          <w:szCs w:val="28"/>
        </w:rPr>
        <w:t xml:space="preserve"> групу експертів для оцінки моральних якостей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рівня професіоналізму кандидатів. Однак не всі рекомендації Венеціанської комісії були враховані. Наприклад, </w:t>
      </w:r>
      <w:r>
        <w:rPr>
          <w:rFonts w:ascii="Times New Roman" w:eastAsia="Times New Roman" w:hAnsi="Times New Roman" w:cs="Times New Roman"/>
          <w:sz w:val="28"/>
          <w:szCs w:val="28"/>
          <w:lang w:val="uk-UA"/>
        </w:rPr>
        <w:t>Дорадча</w:t>
      </w:r>
      <w:r>
        <w:rPr>
          <w:rFonts w:ascii="Times New Roman" w:eastAsia="Times New Roman" w:hAnsi="Times New Roman" w:cs="Times New Roman"/>
          <w:sz w:val="28"/>
          <w:szCs w:val="28"/>
        </w:rPr>
        <w:t xml:space="preserve"> група складається з шести членів, а не семи, як </w:t>
      </w:r>
      <w:r>
        <w:rPr>
          <w:rFonts w:ascii="Times New Roman" w:eastAsia="Times New Roman" w:hAnsi="Times New Roman" w:cs="Times New Roman"/>
          <w:sz w:val="28"/>
          <w:szCs w:val="28"/>
          <w:lang w:val="uk-UA"/>
        </w:rPr>
        <w:t>було рекомендовано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При цьому</w:t>
      </w:r>
      <w:r>
        <w:rPr>
          <w:rFonts w:ascii="Times New Roman" w:eastAsia="Times New Roman" w:hAnsi="Times New Roman" w:cs="Times New Roman"/>
          <w:sz w:val="28"/>
          <w:szCs w:val="28"/>
        </w:rPr>
        <w:t xml:space="preserve"> міжнародні незалежні експерти протягом так званого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перехідного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періоду, який триватиме 6 років, матимуть вирішальний голос у процесі відбору кандидатів. </w:t>
      </w:r>
    </w:p>
    <w:p w14:paraId="00000009" w14:textId="1D5CF329"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одним ключовим напрямком судової реформи є </w:t>
      </w:r>
      <w:proofErr w:type="spellStart"/>
      <w:r>
        <w:rPr>
          <w:rFonts w:ascii="Times New Roman" w:eastAsia="Times New Roman" w:hAnsi="Times New Roman" w:cs="Times New Roman"/>
          <w:sz w:val="28"/>
          <w:szCs w:val="28"/>
          <w:lang w:val="uk-UA"/>
        </w:rPr>
        <w:t>цифровізація</w:t>
      </w:r>
      <w:proofErr w:type="spellEnd"/>
      <w:r>
        <w:rPr>
          <w:rFonts w:ascii="Times New Roman" w:eastAsia="Times New Roman" w:hAnsi="Times New Roman" w:cs="Times New Roman"/>
          <w:sz w:val="28"/>
          <w:szCs w:val="28"/>
        </w:rPr>
        <w:t xml:space="preserve"> правосуддя. Варто за</w:t>
      </w:r>
      <w:r>
        <w:rPr>
          <w:rFonts w:ascii="Times New Roman" w:eastAsia="Times New Roman" w:hAnsi="Times New Roman" w:cs="Times New Roman"/>
          <w:sz w:val="28"/>
          <w:szCs w:val="28"/>
          <w:lang w:val="uk-UA"/>
        </w:rPr>
        <w:t>уважити,</w:t>
      </w:r>
      <w:r>
        <w:rPr>
          <w:rFonts w:ascii="Times New Roman" w:eastAsia="Times New Roman" w:hAnsi="Times New Roman" w:cs="Times New Roman"/>
          <w:sz w:val="28"/>
          <w:szCs w:val="28"/>
        </w:rPr>
        <w:t xml:space="preserve"> що Україна є одним зі світових лідерів у контексті цифрової трансформації у сфері надання державних послуг. У січні 2019 року запрацювала Єдина судова інформаційно-телекомунікаційна система. Її основною метою є автоматизація документообігу, зберігання матеріалів, збору та обробки статистичних даних. Також очікувалося, що </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березні 2019 року в тестовому режимі запрацюють 8 </w:t>
      </w:r>
      <w:r w:rsidR="00504DA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з 18 модулів системи. Але до 2021 року повноцінно запрацювали лише 3. </w:t>
      </w:r>
    </w:p>
    <w:p w14:paraId="0000000A" w14:textId="1D82C4AE" w:rsidR="004C2C5B" w:rsidRDefault="001C3226" w:rsidP="00850EC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деякі з ключових аспектів судової реформи вже реалізуються на практиці. Однак певні проблеми залишаються. Зокрема, в Україні все ще зберігається критичний рівень суспільної довіри до судів, надмірне навантаження на суди та </w:t>
      </w:r>
      <w:r>
        <w:rPr>
          <w:rFonts w:ascii="Times New Roman" w:eastAsia="Times New Roman" w:hAnsi="Times New Roman" w:cs="Times New Roman"/>
          <w:sz w:val="28"/>
          <w:szCs w:val="28"/>
          <w:lang w:val="uk-UA"/>
        </w:rPr>
        <w:t>надмірн</w:t>
      </w:r>
      <w:r w:rsidR="00504DAD">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політизаці</w:t>
      </w:r>
      <w:r w:rsidR="00504DAD">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процедури формування суддівського корпусу. Реалізація судової реформи є одним з найважливіших кроків, які Україна повинна зробити для того, щоб стати членом Є</w:t>
      </w:r>
      <w:proofErr w:type="spellStart"/>
      <w:r w:rsidR="00504DAD">
        <w:rPr>
          <w:rFonts w:ascii="Times New Roman" w:eastAsia="Times New Roman" w:hAnsi="Times New Roman" w:cs="Times New Roman"/>
          <w:sz w:val="28"/>
          <w:szCs w:val="28"/>
          <w:lang w:val="uk-UA"/>
        </w:rPr>
        <w:t>вропейського</w:t>
      </w:r>
      <w:proofErr w:type="spellEnd"/>
      <w:r w:rsidR="00504DA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w:t>
      </w:r>
      <w:proofErr w:type="spellStart"/>
      <w:r w:rsidR="00504DAD">
        <w:rPr>
          <w:rFonts w:ascii="Times New Roman" w:eastAsia="Times New Roman" w:hAnsi="Times New Roman" w:cs="Times New Roman"/>
          <w:sz w:val="28"/>
          <w:szCs w:val="28"/>
          <w:lang w:val="uk-UA"/>
        </w:rPr>
        <w:t>оюзу</w:t>
      </w:r>
      <w:proofErr w:type="spellEnd"/>
      <w:r>
        <w:rPr>
          <w:rFonts w:ascii="Times New Roman" w:eastAsia="Times New Roman" w:hAnsi="Times New Roman" w:cs="Times New Roman"/>
          <w:sz w:val="28"/>
          <w:szCs w:val="28"/>
        </w:rPr>
        <w:t xml:space="preserve">. Крім того, питання судової реформи слід розглядати та аналізувати у </w:t>
      </w:r>
      <w:r>
        <w:rPr>
          <w:rFonts w:ascii="Times New Roman" w:eastAsia="Times New Roman" w:hAnsi="Times New Roman" w:cs="Times New Roman"/>
          <w:sz w:val="28"/>
          <w:szCs w:val="28"/>
        </w:rPr>
        <w:lastRenderedPageBreak/>
        <w:t>світлі зарубіжного досвіду з метою пошуку найбільш оптимальних шляхів удосконалення судової системи.</w:t>
      </w:r>
    </w:p>
    <w:p w14:paraId="0000000B" w14:textId="77777777" w:rsidR="004C2C5B" w:rsidRDefault="004C2C5B" w:rsidP="00850ECB">
      <w:pPr>
        <w:spacing w:line="360" w:lineRule="auto"/>
        <w:ind w:firstLine="709"/>
        <w:jc w:val="both"/>
        <w:rPr>
          <w:rFonts w:ascii="Times New Roman" w:eastAsia="Times New Roman" w:hAnsi="Times New Roman" w:cs="Times New Roman"/>
          <w:sz w:val="28"/>
          <w:szCs w:val="28"/>
        </w:rPr>
      </w:pPr>
    </w:p>
    <w:p w14:paraId="0000000C" w14:textId="3D9E1B77" w:rsidR="004C2C5B" w:rsidRPr="00850ECB" w:rsidRDefault="00850ECB">
      <w:pPr>
        <w:spacing w:line="360" w:lineRule="auto"/>
        <w:jc w:val="both"/>
        <w:rPr>
          <w:rFonts w:ascii="Times New Roman" w:eastAsia="Times New Roman" w:hAnsi="Times New Roman" w:cs="Times New Roman"/>
          <w:b/>
          <w:bCs/>
          <w:i/>
          <w:iCs/>
          <w:sz w:val="28"/>
          <w:szCs w:val="28"/>
          <w:lang w:val="uk-UA"/>
        </w:rPr>
      </w:pPr>
      <w:r w:rsidRPr="00850ECB">
        <w:rPr>
          <w:rFonts w:ascii="Times New Roman" w:eastAsia="Times New Roman" w:hAnsi="Times New Roman" w:cs="Times New Roman"/>
          <w:b/>
          <w:bCs/>
          <w:i/>
          <w:iCs/>
          <w:sz w:val="28"/>
          <w:szCs w:val="28"/>
          <w:lang w:val="uk-UA"/>
        </w:rPr>
        <w:t>Список використаних джерел:</w:t>
      </w:r>
    </w:p>
    <w:p w14:paraId="75907AC5" w14:textId="77777777" w:rsidR="00850ECB" w:rsidRPr="00850ECB" w:rsidRDefault="00850ECB">
      <w:pPr>
        <w:spacing w:line="360" w:lineRule="auto"/>
        <w:jc w:val="both"/>
        <w:rPr>
          <w:rFonts w:ascii="Times New Roman" w:eastAsia="Times New Roman" w:hAnsi="Times New Roman" w:cs="Times New Roman"/>
          <w:sz w:val="28"/>
          <w:szCs w:val="28"/>
          <w:lang w:val="uk-UA"/>
        </w:rPr>
      </w:pPr>
    </w:p>
    <w:p w14:paraId="51F377C1" w14:textId="0445FA4A" w:rsidR="00504DAD" w:rsidRPr="00504DAD" w:rsidRDefault="00504DAD" w:rsidP="00504DAD">
      <w:pPr>
        <w:pStyle w:val="a5"/>
        <w:numPr>
          <w:ilvl w:val="0"/>
          <w:numId w:val="1"/>
        </w:numPr>
        <w:spacing w:line="360" w:lineRule="auto"/>
        <w:ind w:left="0" w:firstLine="709"/>
        <w:jc w:val="both"/>
        <w:rPr>
          <w:rFonts w:ascii="Times New Roman" w:eastAsia="Times New Roman" w:hAnsi="Times New Roman" w:cs="Times New Roman"/>
          <w:sz w:val="28"/>
          <w:szCs w:val="28"/>
          <w:lang w:val="uk-UA"/>
        </w:rPr>
      </w:pPr>
      <w:r w:rsidRPr="00504DAD">
        <w:rPr>
          <w:rFonts w:ascii="Times New Roman" w:hAnsi="Times New Roman" w:cs="Times New Roman"/>
          <w:color w:val="000000" w:themeColor="text1"/>
          <w:sz w:val="28"/>
          <w:szCs w:val="28"/>
          <w:lang w:val="uk-UA"/>
        </w:rPr>
        <w:t xml:space="preserve">Європейська конвенція з прав людини. 1950. </w:t>
      </w:r>
      <w:r w:rsidRPr="00504DAD">
        <w:rPr>
          <w:rFonts w:ascii="Times New Roman" w:hAnsi="Times New Roman" w:cs="Times New Roman"/>
          <w:color w:val="000000" w:themeColor="text1"/>
          <w:sz w:val="28"/>
          <w:szCs w:val="28"/>
          <w:lang w:val="pl-PL"/>
        </w:rPr>
        <w:t>URL</w:t>
      </w:r>
      <w:r w:rsidRPr="00504DAD">
        <w:rPr>
          <w:rFonts w:ascii="Times New Roman" w:hAnsi="Times New Roman" w:cs="Times New Roman"/>
          <w:color w:val="000000" w:themeColor="text1"/>
          <w:sz w:val="28"/>
          <w:szCs w:val="28"/>
          <w:lang w:val="ru-RU"/>
        </w:rPr>
        <w:t xml:space="preserve">: </w:t>
      </w:r>
      <w:hyperlink r:id="rId5" w:history="1">
        <w:r w:rsidRPr="00504DAD">
          <w:rPr>
            <w:rStyle w:val="a6"/>
            <w:rFonts w:ascii="Times New Roman" w:hAnsi="Times New Roman" w:cs="Times New Roman"/>
            <w:sz w:val="28"/>
            <w:szCs w:val="28"/>
            <w:lang w:val="uk-UA"/>
          </w:rPr>
          <w:t>https://www.echr.coe.int/documents/d/echr/convention_ENG</w:t>
        </w:r>
      </w:hyperlink>
      <w:r w:rsidRPr="00504DAD">
        <w:rPr>
          <w:rFonts w:ascii="Times New Roman" w:hAnsi="Times New Roman" w:cs="Times New Roman"/>
          <w:color w:val="000000" w:themeColor="text1"/>
          <w:sz w:val="28"/>
          <w:szCs w:val="28"/>
          <w:lang w:val="uk-UA"/>
        </w:rPr>
        <w:t xml:space="preserve"> </w:t>
      </w:r>
      <w:r w:rsidRPr="00504DAD">
        <w:rPr>
          <w:rFonts w:ascii="Times New Roman" w:hAnsi="Times New Roman" w:cs="Times New Roman"/>
          <w:sz w:val="28"/>
          <w:szCs w:val="28"/>
          <w:lang w:val="ru-RU"/>
        </w:rPr>
        <w:t>(</w:t>
      </w:r>
      <w:r w:rsidRPr="00504DAD">
        <w:rPr>
          <w:rFonts w:ascii="Times New Roman" w:hAnsi="Times New Roman" w:cs="Times New Roman"/>
          <w:sz w:val="28"/>
          <w:szCs w:val="28"/>
          <w:lang w:val="uk-UA"/>
        </w:rPr>
        <w:t>дата звернення</w:t>
      </w:r>
      <w:r w:rsidRPr="00504DAD">
        <w:rPr>
          <w:rFonts w:ascii="Times New Roman" w:hAnsi="Times New Roman" w:cs="Times New Roman"/>
          <w:sz w:val="28"/>
          <w:szCs w:val="28"/>
          <w:lang w:val="ru-RU"/>
        </w:rPr>
        <w:t>: 14.02.2024).</w:t>
      </w:r>
    </w:p>
    <w:p w14:paraId="2E260AE9" w14:textId="73419451" w:rsidR="00504DAD" w:rsidRPr="00504DAD" w:rsidRDefault="00504DAD" w:rsidP="00504DAD">
      <w:pPr>
        <w:pStyle w:val="a5"/>
        <w:numPr>
          <w:ilvl w:val="0"/>
          <w:numId w:val="1"/>
        </w:numPr>
        <w:spacing w:line="360" w:lineRule="auto"/>
        <w:ind w:left="0" w:firstLine="709"/>
        <w:jc w:val="both"/>
        <w:rPr>
          <w:rFonts w:ascii="Times New Roman" w:eastAsia="Times New Roman" w:hAnsi="Times New Roman" w:cs="Times New Roman"/>
          <w:sz w:val="28"/>
          <w:szCs w:val="28"/>
          <w:lang w:val="uk-UA"/>
        </w:rPr>
      </w:pPr>
      <w:proofErr w:type="spellStart"/>
      <w:r w:rsidRPr="00504DAD">
        <w:rPr>
          <w:rFonts w:ascii="Times New Roman" w:eastAsia="Times New Roman" w:hAnsi="Times New Roman" w:cs="Times New Roman"/>
          <w:sz w:val="28"/>
          <w:szCs w:val="28"/>
          <w:lang w:val="uk-UA"/>
        </w:rPr>
        <w:t>Проєкт</w:t>
      </w:r>
      <w:proofErr w:type="spellEnd"/>
      <w:r w:rsidRPr="00504DAD">
        <w:rPr>
          <w:rFonts w:ascii="Times New Roman" w:eastAsia="Times New Roman" w:hAnsi="Times New Roman" w:cs="Times New Roman"/>
          <w:sz w:val="28"/>
          <w:szCs w:val="28"/>
          <w:lang w:val="uk-UA"/>
        </w:rPr>
        <w:t xml:space="preserve"> ЄС «</w:t>
      </w:r>
      <w:proofErr w:type="spellStart"/>
      <w:r w:rsidRPr="00504DAD">
        <w:rPr>
          <w:rFonts w:ascii="Times New Roman" w:hAnsi="Times New Roman" w:cs="Times New Roman"/>
          <w:sz w:val="28"/>
          <w:szCs w:val="28"/>
          <w:lang w:val="en-US"/>
        </w:rPr>
        <w:t>Pravo</w:t>
      </w:r>
      <w:proofErr w:type="spellEnd"/>
      <w:r w:rsidRPr="00504DAD">
        <w:rPr>
          <w:rFonts w:ascii="Times New Roman" w:hAnsi="Times New Roman" w:cs="Times New Roman"/>
          <w:sz w:val="28"/>
          <w:szCs w:val="28"/>
          <w:lang w:val="uk-UA"/>
        </w:rPr>
        <w:t>-</w:t>
      </w:r>
      <w:r w:rsidRPr="00504DAD">
        <w:rPr>
          <w:rFonts w:ascii="Times New Roman" w:hAnsi="Times New Roman" w:cs="Times New Roman"/>
          <w:sz w:val="28"/>
          <w:szCs w:val="28"/>
          <w:lang w:val="en-US"/>
        </w:rPr>
        <w:t>Justice</w:t>
      </w:r>
      <w:r w:rsidRPr="00504DAD">
        <w:rPr>
          <w:rFonts w:ascii="Times New Roman" w:hAnsi="Times New Roman" w:cs="Times New Roman"/>
          <w:sz w:val="28"/>
          <w:szCs w:val="28"/>
          <w:lang w:val="uk-UA"/>
        </w:rPr>
        <w:t xml:space="preserve">». Офіційний веб-сайт. </w:t>
      </w:r>
      <w:r w:rsidRPr="00504DAD">
        <w:rPr>
          <w:rFonts w:ascii="Times New Roman" w:hAnsi="Times New Roman" w:cs="Times New Roman"/>
          <w:sz w:val="28"/>
          <w:szCs w:val="28"/>
          <w:lang w:val="pl-PL"/>
        </w:rPr>
        <w:t>URL</w:t>
      </w:r>
      <w:r w:rsidRPr="00504DAD">
        <w:rPr>
          <w:rFonts w:ascii="Times New Roman" w:hAnsi="Times New Roman" w:cs="Times New Roman"/>
          <w:sz w:val="28"/>
          <w:szCs w:val="28"/>
          <w:lang w:val="ru-RU"/>
        </w:rPr>
        <w:t>:</w:t>
      </w:r>
      <w:r w:rsidRPr="00504DAD">
        <w:rPr>
          <w:rFonts w:ascii="Times New Roman" w:hAnsi="Times New Roman" w:cs="Times New Roman"/>
          <w:sz w:val="28"/>
          <w:szCs w:val="28"/>
          <w:lang w:val="uk-UA"/>
        </w:rPr>
        <w:t xml:space="preserve"> </w:t>
      </w:r>
      <w:hyperlink r:id="rId6" w:history="1">
        <w:r w:rsidRPr="00504DAD">
          <w:rPr>
            <w:rStyle w:val="a6"/>
            <w:rFonts w:ascii="Times New Roman" w:hAnsi="Times New Roman" w:cs="Times New Roman"/>
            <w:sz w:val="28"/>
            <w:szCs w:val="28"/>
            <w:lang w:val="pl-PL"/>
          </w:rPr>
          <w:t>https</w:t>
        </w:r>
        <w:r w:rsidRPr="00504DAD">
          <w:rPr>
            <w:rStyle w:val="a6"/>
            <w:rFonts w:ascii="Times New Roman" w:hAnsi="Times New Roman" w:cs="Times New Roman"/>
            <w:sz w:val="28"/>
            <w:szCs w:val="28"/>
            <w:lang w:val="ru-RU"/>
          </w:rPr>
          <w:t>://</w:t>
        </w:r>
        <w:r w:rsidRPr="00504DAD">
          <w:rPr>
            <w:rStyle w:val="a6"/>
            <w:rFonts w:ascii="Times New Roman" w:hAnsi="Times New Roman" w:cs="Times New Roman"/>
            <w:sz w:val="28"/>
            <w:szCs w:val="28"/>
            <w:lang w:val="pl-PL"/>
          </w:rPr>
          <w:t>www</w:t>
        </w:r>
        <w:r w:rsidRPr="00504DAD">
          <w:rPr>
            <w:rStyle w:val="a6"/>
            <w:rFonts w:ascii="Times New Roman" w:hAnsi="Times New Roman" w:cs="Times New Roman"/>
            <w:sz w:val="28"/>
            <w:szCs w:val="28"/>
            <w:lang w:val="ru-RU"/>
          </w:rPr>
          <w:t>.</w:t>
        </w:r>
        <w:r w:rsidRPr="00504DAD">
          <w:rPr>
            <w:rStyle w:val="a6"/>
            <w:rFonts w:ascii="Times New Roman" w:hAnsi="Times New Roman" w:cs="Times New Roman"/>
            <w:sz w:val="28"/>
            <w:szCs w:val="28"/>
            <w:lang w:val="pl-PL"/>
          </w:rPr>
          <w:t>pravojustice</w:t>
        </w:r>
        <w:r w:rsidRPr="00504DAD">
          <w:rPr>
            <w:rStyle w:val="a6"/>
            <w:rFonts w:ascii="Times New Roman" w:hAnsi="Times New Roman" w:cs="Times New Roman"/>
            <w:sz w:val="28"/>
            <w:szCs w:val="28"/>
            <w:lang w:val="ru-RU"/>
          </w:rPr>
          <w:t>.</w:t>
        </w:r>
        <w:r w:rsidRPr="00504DAD">
          <w:rPr>
            <w:rStyle w:val="a6"/>
            <w:rFonts w:ascii="Times New Roman" w:hAnsi="Times New Roman" w:cs="Times New Roman"/>
            <w:sz w:val="28"/>
            <w:szCs w:val="28"/>
            <w:lang w:val="pl-PL"/>
          </w:rPr>
          <w:t>eu</w:t>
        </w:r>
        <w:r w:rsidRPr="00504DAD">
          <w:rPr>
            <w:rStyle w:val="a6"/>
            <w:rFonts w:ascii="Times New Roman" w:hAnsi="Times New Roman" w:cs="Times New Roman"/>
            <w:sz w:val="28"/>
            <w:szCs w:val="28"/>
            <w:lang w:val="ru-RU"/>
          </w:rPr>
          <w:t>/</w:t>
        </w:r>
        <w:r w:rsidRPr="00504DAD">
          <w:rPr>
            <w:rStyle w:val="a6"/>
            <w:rFonts w:ascii="Times New Roman" w:hAnsi="Times New Roman" w:cs="Times New Roman"/>
            <w:sz w:val="28"/>
            <w:szCs w:val="28"/>
            <w:lang w:val="pl-PL"/>
          </w:rPr>
          <w:t>en</w:t>
        </w:r>
      </w:hyperlink>
      <w:r w:rsidRPr="00504DAD">
        <w:rPr>
          <w:rFonts w:ascii="Times New Roman" w:hAnsi="Times New Roman" w:cs="Times New Roman"/>
          <w:sz w:val="28"/>
          <w:szCs w:val="28"/>
          <w:lang w:val="uk-UA"/>
        </w:rPr>
        <w:t xml:space="preserve"> </w:t>
      </w:r>
      <w:r w:rsidRPr="00504DAD">
        <w:rPr>
          <w:rFonts w:ascii="Times New Roman" w:eastAsia="Times New Roman" w:hAnsi="Times New Roman" w:cs="Times New Roman"/>
          <w:sz w:val="28"/>
          <w:szCs w:val="28"/>
          <w:lang w:val="uk-UA"/>
        </w:rPr>
        <w:t>(дата звернення: 22.02.2024).</w:t>
      </w:r>
    </w:p>
    <w:p w14:paraId="35E3CFCE" w14:textId="43B43016" w:rsidR="00504DAD" w:rsidRPr="00504DAD" w:rsidRDefault="00504DAD" w:rsidP="00504DAD">
      <w:pPr>
        <w:pStyle w:val="a5"/>
        <w:numPr>
          <w:ilvl w:val="0"/>
          <w:numId w:val="1"/>
        </w:numPr>
        <w:spacing w:line="360" w:lineRule="auto"/>
        <w:ind w:left="0" w:firstLine="709"/>
        <w:jc w:val="both"/>
        <w:rPr>
          <w:rFonts w:ascii="Times New Roman" w:eastAsia="Times New Roman" w:hAnsi="Times New Roman" w:cs="Times New Roman"/>
          <w:sz w:val="28"/>
          <w:szCs w:val="28"/>
          <w:lang w:val="uk-UA"/>
        </w:rPr>
      </w:pPr>
      <w:r w:rsidRPr="00504DAD">
        <w:rPr>
          <w:rFonts w:ascii="Times New Roman" w:eastAsia="Times New Roman" w:hAnsi="Times New Roman" w:cs="Times New Roman"/>
          <w:sz w:val="28"/>
          <w:szCs w:val="28"/>
        </w:rPr>
        <w:t>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Закон України від 19.10.2023 № 1635-IX</w:t>
      </w:r>
      <w:r w:rsidR="000877B2" w:rsidRPr="000877B2">
        <w:rPr>
          <w:rFonts w:ascii="Times New Roman" w:eastAsia="Times New Roman" w:hAnsi="Times New Roman" w:cs="Times New Roman"/>
          <w:sz w:val="28"/>
          <w:szCs w:val="28"/>
          <w:lang w:val="uk-UA"/>
        </w:rPr>
        <w:t>.</w:t>
      </w:r>
      <w:r w:rsidRPr="00504DAD">
        <w:rPr>
          <w:rFonts w:ascii="Times New Roman" w:eastAsia="Times New Roman" w:hAnsi="Times New Roman" w:cs="Times New Roman"/>
          <w:sz w:val="28"/>
          <w:szCs w:val="28"/>
        </w:rPr>
        <w:t xml:space="preserve"> URL: </w:t>
      </w:r>
      <w:hyperlink r:id="rId7" w:anchor="w1_4">
        <w:r w:rsidRPr="00504DAD">
          <w:rPr>
            <w:rFonts w:ascii="Times New Roman" w:eastAsia="Times New Roman" w:hAnsi="Times New Roman" w:cs="Times New Roman"/>
            <w:color w:val="1155CC"/>
            <w:sz w:val="28"/>
            <w:szCs w:val="28"/>
            <w:u w:val="single"/>
          </w:rPr>
          <w:t>https://zakon.rada.gov.ua/laws/show/1635-20?find=1&amp;text=%22Етична%22#w1_4</w:t>
        </w:r>
      </w:hyperlink>
      <w:r w:rsidRPr="00504DAD">
        <w:rPr>
          <w:rFonts w:ascii="Times New Roman" w:eastAsia="Times New Roman" w:hAnsi="Times New Roman" w:cs="Times New Roman"/>
          <w:sz w:val="28"/>
          <w:szCs w:val="28"/>
        </w:rPr>
        <w:t xml:space="preserve"> </w:t>
      </w:r>
      <w:r w:rsidRPr="00504DAD">
        <w:rPr>
          <w:rFonts w:ascii="Times New Roman" w:eastAsia="Times New Roman" w:hAnsi="Times New Roman" w:cs="Times New Roman"/>
          <w:sz w:val="28"/>
          <w:szCs w:val="28"/>
          <w:lang w:val="uk-UA"/>
        </w:rPr>
        <w:t>(дата звернення: 22.02.2024).</w:t>
      </w:r>
    </w:p>
    <w:p w14:paraId="574AC379" w14:textId="24735DBE" w:rsidR="00504DAD" w:rsidRPr="00504DAD" w:rsidRDefault="00504DAD" w:rsidP="00504DAD">
      <w:pPr>
        <w:pStyle w:val="a5"/>
        <w:numPr>
          <w:ilvl w:val="0"/>
          <w:numId w:val="1"/>
        </w:numPr>
        <w:spacing w:line="360" w:lineRule="auto"/>
        <w:ind w:left="0" w:firstLine="709"/>
        <w:jc w:val="both"/>
        <w:rPr>
          <w:rFonts w:ascii="Times New Roman" w:eastAsia="Times New Roman" w:hAnsi="Times New Roman" w:cs="Times New Roman"/>
          <w:sz w:val="28"/>
          <w:szCs w:val="28"/>
          <w:lang w:val="uk-UA"/>
        </w:rPr>
      </w:pPr>
      <w:r w:rsidRPr="00504DAD">
        <w:rPr>
          <w:rFonts w:ascii="Times New Roman" w:hAnsi="Times New Roman" w:cs="Times New Roman"/>
          <w:color w:val="000000" w:themeColor="text1"/>
          <w:sz w:val="28"/>
          <w:szCs w:val="28"/>
          <w:lang w:val="uk-UA"/>
        </w:rPr>
        <w:t xml:space="preserve">Європейська комісія. Звіт щодо України 2023. URL: </w:t>
      </w:r>
      <w:hyperlink r:id="rId8" w:history="1">
        <w:r w:rsidRPr="00504DAD">
          <w:rPr>
            <w:rStyle w:val="a6"/>
            <w:rFonts w:ascii="Times New Roman" w:hAnsi="Times New Roman" w:cs="Times New Roman"/>
            <w:sz w:val="28"/>
            <w:szCs w:val="28"/>
            <w:lang w:val="uk-UA"/>
          </w:rPr>
          <w:t>https://neighbourhood-enlargement.ec.europa.eu/document/download/bb61ea6d-dda6-4117-9347-a7191ecefc3f_en?filename=SWD_2023_699%20Ukraine%20report.pdf</w:t>
        </w:r>
      </w:hyperlink>
      <w:r w:rsidRPr="00504DAD">
        <w:rPr>
          <w:rFonts w:ascii="Times New Roman" w:hAnsi="Times New Roman" w:cs="Times New Roman"/>
          <w:color w:val="000000" w:themeColor="text1"/>
          <w:sz w:val="28"/>
          <w:szCs w:val="28"/>
          <w:lang w:val="uk-UA"/>
        </w:rPr>
        <w:t xml:space="preserve"> </w:t>
      </w:r>
      <w:r w:rsidRPr="00504DAD">
        <w:rPr>
          <w:rFonts w:ascii="Times New Roman" w:hAnsi="Times New Roman" w:cs="Times New Roman"/>
          <w:sz w:val="28"/>
          <w:szCs w:val="28"/>
          <w:lang w:val="ru-RU"/>
        </w:rPr>
        <w:t>(</w:t>
      </w:r>
      <w:r w:rsidRPr="00504DAD">
        <w:rPr>
          <w:rFonts w:ascii="Times New Roman" w:hAnsi="Times New Roman" w:cs="Times New Roman"/>
          <w:sz w:val="28"/>
          <w:szCs w:val="28"/>
          <w:lang w:val="uk-UA"/>
        </w:rPr>
        <w:t>дата звернення</w:t>
      </w:r>
      <w:r w:rsidRPr="00504DAD">
        <w:rPr>
          <w:rFonts w:ascii="Times New Roman" w:hAnsi="Times New Roman" w:cs="Times New Roman"/>
          <w:sz w:val="28"/>
          <w:szCs w:val="28"/>
          <w:lang w:val="ru-RU"/>
        </w:rPr>
        <w:t>: 14.02.2024).</w:t>
      </w:r>
    </w:p>
    <w:p w14:paraId="78E017AA" w14:textId="05FEB03F" w:rsidR="00504DAD" w:rsidRPr="00504DAD" w:rsidRDefault="00504DAD" w:rsidP="00504DAD">
      <w:pPr>
        <w:pStyle w:val="a5"/>
        <w:numPr>
          <w:ilvl w:val="0"/>
          <w:numId w:val="1"/>
        </w:numPr>
        <w:spacing w:line="360" w:lineRule="auto"/>
        <w:ind w:left="0" w:firstLine="709"/>
        <w:jc w:val="both"/>
        <w:rPr>
          <w:rFonts w:ascii="Times New Roman" w:eastAsia="Times New Roman" w:hAnsi="Times New Roman" w:cs="Times New Roman"/>
          <w:sz w:val="28"/>
          <w:szCs w:val="28"/>
          <w:lang w:val="uk-UA"/>
        </w:rPr>
      </w:pPr>
      <w:r w:rsidRPr="00504DAD">
        <w:rPr>
          <w:rFonts w:ascii="Times New Roman" w:hAnsi="Times New Roman" w:cs="Times New Roman"/>
          <w:color w:val="000000" w:themeColor="text1"/>
          <w:sz w:val="28"/>
          <w:szCs w:val="28"/>
          <w:lang w:val="uk-UA"/>
        </w:rPr>
        <w:t>Закон України «</w:t>
      </w:r>
      <w:r w:rsidRPr="00504DAD">
        <w:rPr>
          <w:rFonts w:ascii="Times New Roman" w:hAnsi="Times New Roman" w:cs="Times New Roman"/>
          <w:sz w:val="28"/>
          <w:szCs w:val="28"/>
        </w:rPr>
        <w:t>Про судоустрій і статус суддів</w:t>
      </w:r>
      <w:r w:rsidRPr="00504DAD">
        <w:rPr>
          <w:rFonts w:ascii="Times New Roman" w:hAnsi="Times New Roman" w:cs="Times New Roman"/>
          <w:sz w:val="28"/>
          <w:szCs w:val="28"/>
          <w:lang w:val="uk-UA"/>
        </w:rPr>
        <w:t>»</w:t>
      </w:r>
      <w:r w:rsidRPr="00504DAD">
        <w:rPr>
          <w:rFonts w:ascii="Times New Roman" w:hAnsi="Times New Roman" w:cs="Times New Roman"/>
          <w:sz w:val="28"/>
          <w:szCs w:val="28"/>
        </w:rPr>
        <w:t xml:space="preserve">. </w:t>
      </w:r>
      <w:r w:rsidRPr="00504DAD">
        <w:rPr>
          <w:rFonts w:ascii="Times New Roman" w:hAnsi="Times New Roman" w:cs="Times New Roman"/>
          <w:sz w:val="28"/>
          <w:szCs w:val="28"/>
          <w:lang w:val="uk-UA"/>
        </w:rPr>
        <w:t xml:space="preserve">2016. </w:t>
      </w:r>
      <w:r w:rsidRPr="00504DAD">
        <w:rPr>
          <w:rFonts w:ascii="Times New Roman" w:hAnsi="Times New Roman" w:cs="Times New Roman"/>
          <w:color w:val="000000" w:themeColor="text1"/>
          <w:sz w:val="28"/>
          <w:szCs w:val="28"/>
          <w:lang w:val="pl-PL"/>
        </w:rPr>
        <w:t>URL</w:t>
      </w:r>
      <w:r w:rsidRPr="00504DAD">
        <w:rPr>
          <w:rFonts w:ascii="Times New Roman" w:hAnsi="Times New Roman" w:cs="Times New Roman"/>
          <w:color w:val="000000" w:themeColor="text1"/>
          <w:sz w:val="28"/>
          <w:szCs w:val="28"/>
          <w:lang w:val="ru-RU"/>
        </w:rPr>
        <w:t>:</w:t>
      </w:r>
      <w:r w:rsidRPr="00504DAD">
        <w:rPr>
          <w:rFonts w:ascii="Times New Roman" w:hAnsi="Times New Roman" w:cs="Times New Roman"/>
          <w:sz w:val="28"/>
          <w:szCs w:val="28"/>
        </w:rPr>
        <w:t xml:space="preserve"> </w:t>
      </w:r>
      <w:hyperlink r:id="rId9" w:anchor="Text" w:history="1">
        <w:r w:rsidRPr="00504DAD">
          <w:rPr>
            <w:rStyle w:val="a6"/>
            <w:rFonts w:ascii="Times New Roman" w:eastAsiaTheme="majorEastAsia" w:hAnsi="Times New Roman" w:cs="Times New Roman"/>
            <w:sz w:val="28"/>
            <w:szCs w:val="28"/>
          </w:rPr>
          <w:t>https://zakon.rada.gov.ua/laws/show/1402-19#Text</w:t>
        </w:r>
      </w:hyperlink>
      <w:r w:rsidRPr="00504DAD">
        <w:rPr>
          <w:rStyle w:val="url"/>
          <w:rFonts w:ascii="Times New Roman" w:eastAsiaTheme="majorEastAsia" w:hAnsi="Times New Roman" w:cs="Times New Roman"/>
          <w:sz w:val="28"/>
          <w:szCs w:val="28"/>
          <w:lang w:val="uk-UA"/>
        </w:rPr>
        <w:t xml:space="preserve"> </w:t>
      </w:r>
      <w:r w:rsidRPr="00504DAD">
        <w:rPr>
          <w:rFonts w:ascii="Times New Roman" w:hAnsi="Times New Roman" w:cs="Times New Roman"/>
          <w:sz w:val="28"/>
          <w:szCs w:val="28"/>
          <w:lang w:val="ru-RU"/>
        </w:rPr>
        <w:t>(</w:t>
      </w:r>
      <w:r w:rsidRPr="00504DAD">
        <w:rPr>
          <w:rFonts w:ascii="Times New Roman" w:hAnsi="Times New Roman" w:cs="Times New Roman"/>
          <w:sz w:val="28"/>
          <w:szCs w:val="28"/>
          <w:lang w:val="uk-UA"/>
        </w:rPr>
        <w:t>дата звернення</w:t>
      </w:r>
      <w:r w:rsidRPr="00504DAD">
        <w:rPr>
          <w:rFonts w:ascii="Times New Roman" w:hAnsi="Times New Roman" w:cs="Times New Roman"/>
          <w:sz w:val="28"/>
          <w:szCs w:val="28"/>
          <w:lang w:val="ru-RU"/>
        </w:rPr>
        <w:t>: 14.02.2024).</w:t>
      </w:r>
    </w:p>
    <w:p w14:paraId="16BC0A40" w14:textId="7274C25A" w:rsidR="00504DAD" w:rsidRPr="00504DAD" w:rsidRDefault="00504DAD" w:rsidP="00504DAD">
      <w:pPr>
        <w:pStyle w:val="a5"/>
        <w:numPr>
          <w:ilvl w:val="0"/>
          <w:numId w:val="1"/>
        </w:numPr>
        <w:spacing w:line="360" w:lineRule="auto"/>
        <w:ind w:left="0" w:firstLine="709"/>
        <w:jc w:val="both"/>
        <w:rPr>
          <w:rFonts w:ascii="Times New Roman" w:eastAsia="Times New Roman" w:hAnsi="Times New Roman" w:cs="Times New Roman"/>
          <w:sz w:val="28"/>
          <w:szCs w:val="28"/>
          <w:lang w:val="uk-UA"/>
        </w:rPr>
      </w:pPr>
      <w:r w:rsidRPr="00504DAD">
        <w:rPr>
          <w:rFonts w:ascii="Times New Roman" w:hAnsi="Times New Roman" w:cs="Times New Roman"/>
          <w:color w:val="000000" w:themeColor="text1"/>
          <w:sz w:val="28"/>
          <w:szCs w:val="28"/>
          <w:lang w:val="uk-UA"/>
        </w:rPr>
        <w:t xml:space="preserve">Закон України «Про Конституційний Суд України». 2017. URL: </w:t>
      </w:r>
      <w:hyperlink r:id="rId10" w:anchor="Text" w:history="1">
        <w:r w:rsidRPr="00504DAD">
          <w:rPr>
            <w:rStyle w:val="a6"/>
            <w:rFonts w:ascii="Times New Roman" w:hAnsi="Times New Roman" w:cs="Times New Roman"/>
            <w:sz w:val="28"/>
            <w:szCs w:val="28"/>
            <w:lang w:val="uk-UA"/>
          </w:rPr>
          <w:t>https://zakon.rada.gov.ua/laws/show/2136-19#Text</w:t>
        </w:r>
      </w:hyperlink>
      <w:r w:rsidRPr="00504DAD">
        <w:rPr>
          <w:rFonts w:ascii="Times New Roman" w:hAnsi="Times New Roman" w:cs="Times New Roman"/>
          <w:color w:val="000000" w:themeColor="text1"/>
          <w:sz w:val="28"/>
          <w:szCs w:val="28"/>
          <w:lang w:val="uk-UA"/>
        </w:rPr>
        <w:t xml:space="preserve"> </w:t>
      </w:r>
      <w:r w:rsidRPr="00504DAD">
        <w:rPr>
          <w:rFonts w:ascii="Times New Roman" w:hAnsi="Times New Roman" w:cs="Times New Roman"/>
          <w:sz w:val="28"/>
          <w:szCs w:val="28"/>
          <w:lang w:val="ru-RU"/>
        </w:rPr>
        <w:t>(</w:t>
      </w:r>
      <w:r w:rsidRPr="00504DAD">
        <w:rPr>
          <w:rFonts w:ascii="Times New Roman" w:hAnsi="Times New Roman" w:cs="Times New Roman"/>
          <w:sz w:val="28"/>
          <w:szCs w:val="28"/>
          <w:lang w:val="uk-UA"/>
        </w:rPr>
        <w:t>дата звернення</w:t>
      </w:r>
      <w:r w:rsidRPr="00504DAD">
        <w:rPr>
          <w:rFonts w:ascii="Times New Roman" w:hAnsi="Times New Roman" w:cs="Times New Roman"/>
          <w:sz w:val="28"/>
          <w:szCs w:val="28"/>
          <w:lang w:val="ru-RU"/>
        </w:rPr>
        <w:t>: 14.02.2024).</w:t>
      </w:r>
    </w:p>
    <w:p w14:paraId="0000000E" w14:textId="77777777" w:rsidR="004C2C5B" w:rsidRPr="00504DAD" w:rsidRDefault="004C2C5B" w:rsidP="00504DAD">
      <w:pPr>
        <w:ind w:firstLine="709"/>
        <w:jc w:val="both"/>
        <w:rPr>
          <w:rFonts w:ascii="Times New Roman" w:hAnsi="Times New Roman" w:cs="Times New Roman"/>
          <w:sz w:val="28"/>
          <w:szCs w:val="28"/>
        </w:rPr>
      </w:pPr>
    </w:p>
    <w:sectPr w:rsidR="004C2C5B" w:rsidRPr="00504DAD" w:rsidSect="000877B2">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D3248"/>
    <w:multiLevelType w:val="hybridMultilevel"/>
    <w:tmpl w:val="391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5B"/>
    <w:rsid w:val="000877B2"/>
    <w:rsid w:val="001C3226"/>
    <w:rsid w:val="004C2C5B"/>
    <w:rsid w:val="00504DAD"/>
    <w:rsid w:val="00850ECB"/>
    <w:rsid w:val="008A26B9"/>
    <w:rsid w:val="008B2C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43A379F"/>
  <w15:docId w15:val="{C214496D-2452-2243-8F76-8A8E07A2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1C3226"/>
    <w:pPr>
      <w:ind w:left="720"/>
      <w:contextualSpacing/>
    </w:pPr>
  </w:style>
  <w:style w:type="character" w:styleId="a6">
    <w:name w:val="Hyperlink"/>
    <w:basedOn w:val="a0"/>
    <w:uiPriority w:val="99"/>
    <w:unhideWhenUsed/>
    <w:rsid w:val="00504DAD"/>
    <w:rPr>
      <w:color w:val="0000FF" w:themeColor="hyperlink"/>
      <w:u w:val="single"/>
    </w:rPr>
  </w:style>
  <w:style w:type="character" w:customStyle="1" w:styleId="url">
    <w:name w:val="url"/>
    <w:basedOn w:val="a0"/>
    <w:rsid w:val="0050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ighbourhood-enlargement.ec.europa.eu/document/download/bb61ea6d-dda6-4117-9347-a7191ecefc3f_en?filename=SWD_2023_699%20Ukraine%20report.pdf" TargetMode="External"/><Relationship Id="rId3" Type="http://schemas.openxmlformats.org/officeDocument/2006/relationships/settings" Target="settings.xml"/><Relationship Id="rId7" Type="http://schemas.openxmlformats.org/officeDocument/2006/relationships/hyperlink" Target="https://zakon.rada.gov.ua/laws/show/1635-20?find=1&amp;text=%22%D0%95%D1%82%D0%B8%D1%87%D0%BD%D0%B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ojustice.eu/en" TargetMode="External"/><Relationship Id="rId11" Type="http://schemas.openxmlformats.org/officeDocument/2006/relationships/fontTable" Target="fontTable.xml"/><Relationship Id="rId5" Type="http://schemas.openxmlformats.org/officeDocument/2006/relationships/hyperlink" Target="https://www.echr.coe.int/documents/d/echr/convention_ENG" TargetMode="External"/><Relationship Id="rId10" Type="http://schemas.openxmlformats.org/officeDocument/2006/relationships/hyperlink" Target="https://zakon.rada.gov.ua/laws/show/2136-19" TargetMode="External"/><Relationship Id="rId4" Type="http://schemas.openxmlformats.org/officeDocument/2006/relationships/webSettings" Target="webSettings.xml"/><Relationship Id="rId9" Type="http://schemas.openxmlformats.org/officeDocument/2006/relationships/hyperlink" Target="https://zakon.rada.gov.ua/laws/show/14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Кристина Кристина</cp:lastModifiedBy>
  <cp:revision>2</cp:revision>
  <dcterms:created xsi:type="dcterms:W3CDTF">2024-03-10T15:52:00Z</dcterms:created>
  <dcterms:modified xsi:type="dcterms:W3CDTF">2024-03-10T15:52:00Z</dcterms:modified>
</cp:coreProperties>
</file>