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D520" w14:textId="76F97641" w:rsidR="00D8009C" w:rsidRPr="00CC6283" w:rsidRDefault="00D8009C" w:rsidP="00D8009C">
      <w:pPr>
        <w:spacing w:line="240" w:lineRule="auto"/>
        <w:jc w:val="center"/>
        <w:rPr>
          <w:rFonts w:cs="Times New Roman"/>
          <w:sz w:val="28"/>
          <w:szCs w:val="28"/>
          <w:lang w:val="en-US"/>
        </w:rPr>
      </w:pPr>
      <w:r w:rsidRPr="00CC6283">
        <w:rPr>
          <w:rFonts w:cs="Times New Roman"/>
          <w:sz w:val="28"/>
          <w:szCs w:val="28"/>
          <w:lang w:val="en-US"/>
        </w:rPr>
        <w:t>Tyt ANDREIEV</w:t>
      </w:r>
    </w:p>
    <w:p w14:paraId="17DFF9BD" w14:textId="77777777" w:rsidR="00D8009C" w:rsidRPr="00CC6283" w:rsidRDefault="00D8009C" w:rsidP="00D8009C">
      <w:pPr>
        <w:spacing w:line="240" w:lineRule="auto"/>
        <w:jc w:val="center"/>
        <w:rPr>
          <w:rFonts w:cs="Times New Roman"/>
          <w:spacing w:val="20"/>
          <w:sz w:val="28"/>
          <w:szCs w:val="28"/>
          <w:lang w:val="en-US"/>
        </w:rPr>
      </w:pPr>
    </w:p>
    <w:p w14:paraId="783BED4F" w14:textId="77777777" w:rsidR="00D8009C" w:rsidRPr="00CC6283" w:rsidRDefault="00D8009C" w:rsidP="00D8009C">
      <w:pPr>
        <w:spacing w:line="240" w:lineRule="auto"/>
        <w:jc w:val="center"/>
        <w:rPr>
          <w:rFonts w:cs="Times New Roman"/>
          <w:b/>
          <w:bCs/>
          <w:spacing w:val="20"/>
          <w:sz w:val="28"/>
          <w:szCs w:val="28"/>
          <w:lang w:val="en-US"/>
        </w:rPr>
      </w:pPr>
      <w:r w:rsidRPr="00CC6283">
        <w:rPr>
          <w:rFonts w:cs="Times New Roman"/>
          <w:b/>
          <w:bCs/>
          <w:spacing w:val="20"/>
          <w:sz w:val="28"/>
          <w:szCs w:val="28"/>
          <w:lang w:val="en-US"/>
        </w:rPr>
        <w:t xml:space="preserve">JUDICIAL REFORMS IN UKRAINE: </w:t>
      </w:r>
    </w:p>
    <w:p w14:paraId="1C31B85A" w14:textId="494F09E8" w:rsidR="000652BE" w:rsidRPr="00CC6283" w:rsidRDefault="00D8009C" w:rsidP="00D8009C">
      <w:pPr>
        <w:spacing w:line="240" w:lineRule="auto"/>
        <w:jc w:val="center"/>
        <w:rPr>
          <w:rFonts w:cs="Times New Roman"/>
          <w:b/>
          <w:bCs/>
          <w:spacing w:val="20"/>
          <w:sz w:val="28"/>
          <w:szCs w:val="28"/>
          <w:lang w:val="en-US"/>
        </w:rPr>
      </w:pPr>
      <w:r w:rsidRPr="00CC6283">
        <w:rPr>
          <w:rFonts w:cs="Times New Roman"/>
          <w:b/>
          <w:bCs/>
          <w:spacing w:val="20"/>
          <w:sz w:val="28"/>
          <w:szCs w:val="28"/>
          <w:lang w:val="en-US"/>
        </w:rPr>
        <w:t>ACHIEVEMENTS AND CHALLENGES</w:t>
      </w:r>
    </w:p>
    <w:p w14:paraId="35158B00" w14:textId="77777777" w:rsidR="00895D36" w:rsidRPr="00CC6283" w:rsidRDefault="00895D36" w:rsidP="00D8009C">
      <w:pPr>
        <w:spacing w:line="240" w:lineRule="auto"/>
        <w:jc w:val="center"/>
        <w:rPr>
          <w:rFonts w:cs="Times New Roman"/>
          <w:b/>
          <w:bCs/>
          <w:spacing w:val="20"/>
          <w:sz w:val="28"/>
          <w:szCs w:val="28"/>
          <w:lang w:val="en-US"/>
        </w:rPr>
      </w:pPr>
    </w:p>
    <w:p w14:paraId="688CF7F6" w14:textId="77777777" w:rsidR="00895D36" w:rsidRPr="00CC6283" w:rsidRDefault="00895D36" w:rsidP="00D8009C">
      <w:pPr>
        <w:spacing w:line="240" w:lineRule="auto"/>
        <w:jc w:val="center"/>
        <w:rPr>
          <w:rFonts w:cs="Times New Roman"/>
          <w:i/>
          <w:iCs/>
          <w:sz w:val="28"/>
          <w:szCs w:val="28"/>
          <w:lang w:val="en-GB"/>
        </w:rPr>
      </w:pPr>
      <w:r w:rsidRPr="00CC6283">
        <w:rPr>
          <w:rFonts w:cs="Times New Roman"/>
          <w:i/>
          <w:iCs/>
          <w:sz w:val="28"/>
          <w:szCs w:val="28"/>
        </w:rPr>
        <w:t xml:space="preserve">International Conference </w:t>
      </w:r>
      <w:r w:rsidRPr="00CC6283">
        <w:rPr>
          <w:rFonts w:cs="Times New Roman"/>
          <w:i/>
          <w:iCs/>
          <w:sz w:val="28"/>
          <w:szCs w:val="28"/>
          <w:lang w:val="en-GB"/>
        </w:rPr>
        <w:t>“</w:t>
      </w:r>
      <w:r w:rsidRPr="00CC6283">
        <w:rPr>
          <w:rFonts w:cs="Times New Roman"/>
          <w:i/>
          <w:iCs/>
          <w:sz w:val="28"/>
          <w:szCs w:val="28"/>
        </w:rPr>
        <w:t>Crisis over the judiciary in Poland and Ukraine</w:t>
      </w:r>
      <w:r w:rsidRPr="00CC6283">
        <w:rPr>
          <w:rFonts w:cs="Times New Roman"/>
          <w:i/>
          <w:iCs/>
          <w:sz w:val="28"/>
          <w:szCs w:val="28"/>
          <w:lang w:val="en-GB"/>
        </w:rPr>
        <w:t>”</w:t>
      </w:r>
    </w:p>
    <w:p w14:paraId="5267E99E" w14:textId="77777777" w:rsidR="00895D36" w:rsidRPr="00CC6283" w:rsidRDefault="00895D36" w:rsidP="00D8009C">
      <w:pPr>
        <w:spacing w:line="240" w:lineRule="auto"/>
        <w:jc w:val="center"/>
        <w:rPr>
          <w:rFonts w:cs="Times New Roman"/>
          <w:i/>
          <w:iCs/>
          <w:sz w:val="28"/>
          <w:szCs w:val="28"/>
          <w:lang w:val="en-GB"/>
        </w:rPr>
      </w:pPr>
      <w:r w:rsidRPr="00CC6283">
        <w:rPr>
          <w:rFonts w:cs="Times New Roman"/>
          <w:i/>
          <w:iCs/>
          <w:sz w:val="28"/>
          <w:szCs w:val="28"/>
        </w:rPr>
        <w:t xml:space="preserve"> (Online) </w:t>
      </w:r>
    </w:p>
    <w:p w14:paraId="22DEB309" w14:textId="6C8057D6" w:rsidR="00895D36" w:rsidRPr="00CC6283" w:rsidRDefault="00895D36" w:rsidP="00D8009C">
      <w:pPr>
        <w:spacing w:line="240" w:lineRule="auto"/>
        <w:jc w:val="center"/>
        <w:rPr>
          <w:rFonts w:cs="Times New Roman"/>
          <w:i/>
          <w:iCs/>
          <w:spacing w:val="20"/>
          <w:sz w:val="28"/>
          <w:szCs w:val="28"/>
          <w:lang w:val="en-US"/>
        </w:rPr>
      </w:pPr>
      <w:r w:rsidRPr="00CC6283">
        <w:rPr>
          <w:rFonts w:cs="Times New Roman"/>
          <w:i/>
          <w:iCs/>
          <w:sz w:val="28"/>
          <w:szCs w:val="28"/>
        </w:rPr>
        <w:t>23 February 2024, at 15:00 (Polish time)</w:t>
      </w:r>
      <w:r w:rsidRPr="00CC6283">
        <w:rPr>
          <w:rFonts w:cs="Times New Roman"/>
          <w:i/>
          <w:iCs/>
          <w:sz w:val="28"/>
          <w:szCs w:val="28"/>
          <w:lang w:val="en-GB"/>
        </w:rPr>
        <w:t xml:space="preserve">, </w:t>
      </w:r>
      <w:r w:rsidRPr="00CC6283">
        <w:rPr>
          <w:rFonts w:cs="Times New Roman"/>
          <w:i/>
          <w:iCs/>
          <w:sz w:val="28"/>
          <w:szCs w:val="28"/>
        </w:rPr>
        <w:t>at 16:00 (Ukrainian time)</w:t>
      </w:r>
    </w:p>
    <w:p w14:paraId="2E98DD56" w14:textId="77777777" w:rsidR="00D8009C" w:rsidRPr="00CC6283" w:rsidRDefault="00D8009C" w:rsidP="00D8009C">
      <w:pPr>
        <w:spacing w:line="240" w:lineRule="auto"/>
        <w:jc w:val="center"/>
        <w:rPr>
          <w:rFonts w:cs="Times New Roman"/>
          <w:b/>
          <w:bCs/>
          <w:sz w:val="28"/>
          <w:szCs w:val="28"/>
          <w:lang w:val="en-GB"/>
        </w:rPr>
      </w:pPr>
    </w:p>
    <w:p w14:paraId="3547A130" w14:textId="23827BEA" w:rsidR="006870EF" w:rsidRPr="00CC6283" w:rsidRDefault="00D8009C" w:rsidP="006870EF">
      <w:pPr>
        <w:spacing w:line="240" w:lineRule="auto"/>
        <w:jc w:val="both"/>
        <w:rPr>
          <w:rFonts w:cs="Times New Roman"/>
          <w:sz w:val="28"/>
          <w:szCs w:val="28"/>
          <w:lang w:val="en-GB"/>
        </w:rPr>
      </w:pPr>
      <w:r w:rsidRPr="00CC6283">
        <w:rPr>
          <w:rFonts w:cs="Times New Roman"/>
          <w:sz w:val="28"/>
          <w:szCs w:val="28"/>
          <w:lang w:val="en-GB"/>
        </w:rPr>
        <w:tab/>
      </w:r>
      <w:r w:rsidR="006870EF" w:rsidRPr="00CC6283">
        <w:rPr>
          <w:rFonts w:cs="Times New Roman"/>
          <w:sz w:val="28"/>
          <w:szCs w:val="28"/>
          <w:lang w:val="en-GB"/>
        </w:rPr>
        <w:t>The Revolution of Dignity</w:t>
      </w:r>
      <w:r w:rsidR="005408E4" w:rsidRPr="00CC6283">
        <w:rPr>
          <w:rFonts w:cs="Times New Roman"/>
          <w:sz w:val="28"/>
          <w:szCs w:val="28"/>
          <w:lang w:val="en-GB"/>
        </w:rPr>
        <w:t xml:space="preserve">, also known as the </w:t>
      </w:r>
      <w:r w:rsidR="006870EF" w:rsidRPr="00CC6283">
        <w:rPr>
          <w:rFonts w:cs="Times New Roman"/>
          <w:sz w:val="28"/>
          <w:szCs w:val="28"/>
          <w:lang w:val="en-GB"/>
        </w:rPr>
        <w:t>Euromaidan events</w:t>
      </w:r>
      <w:r w:rsidR="005408E4" w:rsidRPr="00CC6283">
        <w:rPr>
          <w:rFonts w:cs="Times New Roman"/>
          <w:sz w:val="28"/>
          <w:szCs w:val="28"/>
          <w:lang w:val="en-GB"/>
        </w:rPr>
        <w:t>,</w:t>
      </w:r>
      <w:r w:rsidR="006870EF" w:rsidRPr="00CC6283">
        <w:rPr>
          <w:rFonts w:cs="Times New Roman"/>
          <w:sz w:val="28"/>
          <w:szCs w:val="28"/>
          <w:lang w:val="en-GB"/>
        </w:rPr>
        <w:t xml:space="preserve"> have </w:t>
      </w:r>
      <w:r w:rsidR="005408E4" w:rsidRPr="00CC6283">
        <w:rPr>
          <w:rFonts w:cs="Times New Roman"/>
          <w:sz w:val="28"/>
          <w:szCs w:val="28"/>
          <w:lang w:val="en-GB"/>
        </w:rPr>
        <w:t>profoundly</w:t>
      </w:r>
      <w:r w:rsidR="006870EF" w:rsidRPr="00CC6283">
        <w:rPr>
          <w:rFonts w:cs="Times New Roman"/>
          <w:sz w:val="28"/>
          <w:szCs w:val="28"/>
          <w:lang w:val="en-GB"/>
        </w:rPr>
        <w:t xml:space="preserve"> changed the political and social landscape of Ukraine and once again raised the issue that has been on the agenda since gaining the independence</w:t>
      </w:r>
      <w:r w:rsidR="00CC6283">
        <w:rPr>
          <w:rFonts w:cs="Times New Roman"/>
          <w:sz w:val="28"/>
          <w:szCs w:val="28"/>
          <w:lang w:val="en-GB"/>
        </w:rPr>
        <w:t xml:space="preserve"> –</w:t>
      </w:r>
      <w:r w:rsidR="006870EF" w:rsidRPr="00CC6283">
        <w:rPr>
          <w:rFonts w:cs="Times New Roman"/>
          <w:sz w:val="28"/>
          <w:szCs w:val="28"/>
          <w:lang w:val="en-GB"/>
        </w:rPr>
        <w:t xml:space="preserve"> the reform of the judiciary. The events before and during the Revolution of Dignity </w:t>
      </w:r>
      <w:r w:rsidR="00B54BD7" w:rsidRPr="00CC6283">
        <w:rPr>
          <w:rFonts w:cs="Times New Roman"/>
          <w:sz w:val="28"/>
          <w:szCs w:val="28"/>
          <w:lang w:val="en-GB"/>
        </w:rPr>
        <w:t>clearly</w:t>
      </w:r>
      <w:r w:rsidR="006870EF" w:rsidRPr="00CC6283">
        <w:rPr>
          <w:rFonts w:cs="Times New Roman"/>
          <w:sz w:val="28"/>
          <w:szCs w:val="28"/>
          <w:lang w:val="en-GB"/>
        </w:rPr>
        <w:t xml:space="preserve"> demonstrated that the strategies and tactics chosen since independence to develop the national justice system are not capable of ensuring Ukraine</w:t>
      </w:r>
      <w:r w:rsidR="00CC6283">
        <w:rPr>
          <w:rFonts w:cs="Times New Roman"/>
          <w:sz w:val="28"/>
          <w:szCs w:val="28"/>
          <w:lang w:val="en-GB"/>
        </w:rPr>
        <w:t>’</w:t>
      </w:r>
      <w:r w:rsidR="006870EF" w:rsidRPr="00CC6283">
        <w:rPr>
          <w:rFonts w:cs="Times New Roman"/>
          <w:sz w:val="28"/>
          <w:szCs w:val="28"/>
          <w:lang w:val="en-GB"/>
        </w:rPr>
        <w:t>s progress as a democratic rule of law state, w</w:t>
      </w:r>
      <w:r w:rsidR="005408E4" w:rsidRPr="00CC6283">
        <w:rPr>
          <w:rFonts w:cs="Times New Roman"/>
          <w:sz w:val="28"/>
          <w:szCs w:val="28"/>
          <w:lang w:val="en-GB"/>
        </w:rPr>
        <w:t>hich</w:t>
      </w:r>
      <w:r w:rsidR="006870EF" w:rsidRPr="00CC6283">
        <w:rPr>
          <w:rFonts w:cs="Times New Roman"/>
          <w:sz w:val="28"/>
          <w:szCs w:val="28"/>
          <w:lang w:val="en-GB"/>
        </w:rPr>
        <w:t xml:space="preserve"> ensure</w:t>
      </w:r>
      <w:r w:rsidR="00134495" w:rsidRPr="00CC6283">
        <w:rPr>
          <w:rFonts w:cs="Times New Roman"/>
          <w:sz w:val="28"/>
          <w:szCs w:val="28"/>
          <w:lang w:val="en-GB"/>
        </w:rPr>
        <w:t>s</w:t>
      </w:r>
      <w:r w:rsidR="006870EF" w:rsidRPr="00CC6283">
        <w:rPr>
          <w:rFonts w:cs="Times New Roman"/>
          <w:sz w:val="28"/>
          <w:szCs w:val="28"/>
          <w:lang w:val="en-GB"/>
        </w:rPr>
        <w:t xml:space="preserve"> effective protection of fundamental rights and a favourable legal environment for doing business. </w:t>
      </w:r>
    </w:p>
    <w:p w14:paraId="17FF7519" w14:textId="77777777" w:rsidR="006870EF" w:rsidRPr="00CC6283" w:rsidRDefault="006870EF" w:rsidP="006870EF">
      <w:pPr>
        <w:spacing w:line="240" w:lineRule="auto"/>
        <w:jc w:val="both"/>
        <w:rPr>
          <w:rFonts w:cs="Times New Roman"/>
          <w:sz w:val="28"/>
          <w:szCs w:val="28"/>
          <w:lang w:val="en-GB"/>
        </w:rPr>
      </w:pPr>
      <w:r w:rsidRPr="00CC6283">
        <w:rPr>
          <w:rFonts w:cs="Times New Roman"/>
          <w:sz w:val="28"/>
          <w:szCs w:val="28"/>
          <w:lang w:val="en-GB"/>
        </w:rPr>
        <w:tab/>
        <w:t xml:space="preserve">The key problems of the judiciary in 2014 include the following: </w:t>
      </w:r>
    </w:p>
    <w:p w14:paraId="3E3BFE93" w14:textId="77777777"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1) Imperfect institutional structure of the judicial system, which at that time included 4 levels of courts of general jurisdiction with a special role of the Supreme Court of Ukraine; </w:t>
      </w:r>
    </w:p>
    <w:p w14:paraId="1EA2139D" w14:textId="77777777"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2) Lack of independence of the judiciary from other branches of power, primarily the executive, as well as other socio-political actors, and lack of proper respect for the judiciary in society;</w:t>
      </w:r>
    </w:p>
    <w:p w14:paraId="4AD72914" w14:textId="4C4BA3BB"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3) Post-Soviet legal reasoning and thinking, including judicial thinking and worldview, which consisted in the </w:t>
      </w:r>
      <w:r w:rsidR="00D85461" w:rsidRPr="00CC6283">
        <w:rPr>
          <w:rFonts w:cs="Times New Roman"/>
          <w:sz w:val="28"/>
          <w:szCs w:val="28"/>
          <w:lang w:val="en-GB"/>
        </w:rPr>
        <w:t>self-</w:t>
      </w:r>
      <w:r w:rsidRPr="00CC6283">
        <w:rPr>
          <w:rFonts w:cs="Times New Roman"/>
          <w:sz w:val="28"/>
          <w:szCs w:val="28"/>
          <w:lang w:val="en-GB"/>
        </w:rPr>
        <w:t xml:space="preserve">perception </w:t>
      </w:r>
      <w:r w:rsidR="00D85461" w:rsidRPr="00CC6283">
        <w:rPr>
          <w:rFonts w:cs="Times New Roman"/>
          <w:sz w:val="28"/>
          <w:szCs w:val="28"/>
          <w:lang w:val="en-GB"/>
        </w:rPr>
        <w:t>among</w:t>
      </w:r>
      <w:r w:rsidRPr="00CC6283">
        <w:rPr>
          <w:rFonts w:cs="Times New Roman"/>
          <w:sz w:val="28"/>
          <w:szCs w:val="28"/>
          <w:lang w:val="en-GB"/>
        </w:rPr>
        <w:t xml:space="preserve"> significant number of judges as </w:t>
      </w:r>
      <w:r w:rsidR="00CC6283">
        <w:rPr>
          <w:rFonts w:cs="Times New Roman"/>
          <w:sz w:val="28"/>
          <w:szCs w:val="28"/>
          <w:lang w:val="en-GB"/>
        </w:rPr>
        <w:t>“expressors” (representatives)</w:t>
      </w:r>
      <w:r w:rsidRPr="00CC6283">
        <w:rPr>
          <w:rFonts w:cs="Times New Roman"/>
          <w:sz w:val="28"/>
          <w:szCs w:val="28"/>
          <w:lang w:val="en-GB"/>
        </w:rPr>
        <w:t xml:space="preserve"> of the will of the state, rather than independent arbitrators called upon to resolve conflicts </w:t>
      </w:r>
      <w:r w:rsidR="00D85461" w:rsidRPr="00CC6283">
        <w:rPr>
          <w:rFonts w:cs="Times New Roman"/>
          <w:sz w:val="28"/>
          <w:szCs w:val="28"/>
          <w:lang w:val="en-GB"/>
        </w:rPr>
        <w:t xml:space="preserve">fairly and </w:t>
      </w:r>
      <w:r w:rsidRPr="00CC6283">
        <w:rPr>
          <w:rFonts w:cs="Times New Roman"/>
          <w:sz w:val="28"/>
          <w:szCs w:val="28"/>
          <w:lang w:val="en-GB"/>
        </w:rPr>
        <w:t xml:space="preserve">independently, including rendering decisions not in favour of the government or other influential social actors. It is also important to </w:t>
      </w:r>
      <w:r w:rsidR="00D85461" w:rsidRPr="00CC6283">
        <w:rPr>
          <w:rFonts w:cs="Times New Roman"/>
          <w:sz w:val="28"/>
          <w:szCs w:val="28"/>
          <w:lang w:val="en-GB"/>
        </w:rPr>
        <w:t>pay attention to</w:t>
      </w:r>
      <w:r w:rsidRPr="00CC6283">
        <w:rPr>
          <w:rFonts w:cs="Times New Roman"/>
          <w:sz w:val="28"/>
          <w:szCs w:val="28"/>
          <w:lang w:val="en-GB"/>
        </w:rPr>
        <w:t xml:space="preserve"> the post-Soviet method of legal thinking, which consisted of excessive formalism, legalistic consideration of legal issues and the </w:t>
      </w:r>
      <w:r w:rsidR="00D85461" w:rsidRPr="00CC6283">
        <w:rPr>
          <w:rFonts w:cs="Times New Roman"/>
          <w:sz w:val="28"/>
          <w:szCs w:val="28"/>
          <w:lang w:val="en-GB"/>
        </w:rPr>
        <w:t xml:space="preserve">argumentation techniques </w:t>
      </w:r>
      <w:r w:rsidRPr="00CC6283">
        <w:rPr>
          <w:rFonts w:cs="Times New Roman"/>
          <w:sz w:val="28"/>
          <w:szCs w:val="28"/>
          <w:lang w:val="en-GB"/>
        </w:rPr>
        <w:t xml:space="preserve">of court decisions, </w:t>
      </w:r>
      <w:r w:rsidR="00D85461" w:rsidRPr="00CC6283">
        <w:rPr>
          <w:rFonts w:cs="Times New Roman"/>
          <w:sz w:val="28"/>
          <w:szCs w:val="28"/>
          <w:lang w:val="en-GB"/>
        </w:rPr>
        <w:t xml:space="preserve">their </w:t>
      </w:r>
      <w:r w:rsidRPr="00CC6283">
        <w:rPr>
          <w:rFonts w:cs="Times New Roman"/>
          <w:sz w:val="28"/>
          <w:szCs w:val="28"/>
          <w:lang w:val="en-GB"/>
        </w:rPr>
        <w:t>unreasonableness and unconvincing nature for the parties involved</w:t>
      </w:r>
      <w:r w:rsidR="00D85461" w:rsidRPr="00CC6283">
        <w:rPr>
          <w:rFonts w:cs="Times New Roman"/>
          <w:sz w:val="28"/>
          <w:szCs w:val="28"/>
          <w:lang w:val="en-GB"/>
        </w:rPr>
        <w:t>, especially in</w:t>
      </w:r>
      <w:r w:rsidR="00CC6283">
        <w:rPr>
          <w:rFonts w:cs="Times New Roman"/>
          <w:sz w:val="28"/>
          <w:szCs w:val="28"/>
          <w:lang w:val="en-GB"/>
        </w:rPr>
        <w:t xml:space="preserve"> complex </w:t>
      </w:r>
      <w:r w:rsidR="00D85461" w:rsidRPr="00CC6283">
        <w:rPr>
          <w:rFonts w:cs="Times New Roman"/>
          <w:sz w:val="28"/>
          <w:szCs w:val="28"/>
          <w:lang w:val="en-GB"/>
        </w:rPr>
        <w:t>cases,</w:t>
      </w:r>
      <w:r w:rsidRPr="00CC6283">
        <w:rPr>
          <w:rFonts w:cs="Times New Roman"/>
          <w:sz w:val="28"/>
          <w:szCs w:val="28"/>
          <w:lang w:val="en-GB"/>
        </w:rPr>
        <w:t xml:space="preserve"> </w:t>
      </w:r>
      <w:r w:rsidR="00D85461" w:rsidRPr="00CC6283">
        <w:rPr>
          <w:rFonts w:cs="Times New Roman"/>
          <w:sz w:val="28"/>
          <w:szCs w:val="28"/>
          <w:lang w:val="en-GB"/>
        </w:rPr>
        <w:t>as the result of the excessive reliance on</w:t>
      </w:r>
      <w:r w:rsidRPr="00CC6283">
        <w:rPr>
          <w:rFonts w:cs="Times New Roman"/>
          <w:sz w:val="28"/>
          <w:szCs w:val="28"/>
          <w:lang w:val="en-GB"/>
        </w:rPr>
        <w:t xml:space="preserve"> the </w:t>
      </w:r>
      <w:r w:rsidR="00D85461" w:rsidRPr="00CC6283">
        <w:rPr>
          <w:rFonts w:cs="Times New Roman"/>
          <w:sz w:val="28"/>
          <w:szCs w:val="28"/>
          <w:lang w:val="en-GB"/>
        </w:rPr>
        <w:t xml:space="preserve">purely </w:t>
      </w:r>
      <w:r w:rsidRPr="00CC6283">
        <w:rPr>
          <w:rFonts w:cs="Times New Roman"/>
          <w:sz w:val="28"/>
          <w:szCs w:val="28"/>
          <w:lang w:val="en-GB"/>
        </w:rPr>
        <w:t>positivist</w:t>
      </w:r>
      <w:r w:rsidR="00D85461" w:rsidRPr="00CC6283">
        <w:rPr>
          <w:rFonts w:cs="Times New Roman"/>
          <w:sz w:val="28"/>
          <w:szCs w:val="28"/>
          <w:lang w:val="en-GB"/>
        </w:rPr>
        <w:t xml:space="preserve">ic </w:t>
      </w:r>
      <w:r w:rsidRPr="00CC6283">
        <w:rPr>
          <w:rFonts w:cs="Times New Roman"/>
          <w:sz w:val="28"/>
          <w:szCs w:val="28"/>
          <w:lang w:val="en-GB"/>
        </w:rPr>
        <w:t xml:space="preserve">concept of law. In addition, the absence of an effective system for bringing unfair judges to justice and </w:t>
      </w:r>
      <w:r w:rsidR="00CC6283">
        <w:rPr>
          <w:rFonts w:cs="Times New Roman"/>
          <w:sz w:val="28"/>
          <w:szCs w:val="28"/>
          <w:lang w:val="en-GB"/>
        </w:rPr>
        <w:t>liability</w:t>
      </w:r>
      <w:r w:rsidRPr="00CC6283">
        <w:rPr>
          <w:rFonts w:cs="Times New Roman"/>
          <w:sz w:val="28"/>
          <w:szCs w:val="28"/>
          <w:lang w:val="en-GB"/>
        </w:rPr>
        <w:t xml:space="preserve">, as well as the existence of a complicated mechanism for their criminal prosecution in cases of offences, led in some cases to a sense of </w:t>
      </w:r>
      <w:r w:rsidR="00CC6283">
        <w:rPr>
          <w:rFonts w:cs="Times New Roman"/>
          <w:sz w:val="28"/>
          <w:szCs w:val="28"/>
          <w:lang w:val="en-GB"/>
        </w:rPr>
        <w:t>“</w:t>
      </w:r>
      <w:r w:rsidR="00FD0971">
        <w:rPr>
          <w:rFonts w:cs="Times New Roman"/>
          <w:sz w:val="28"/>
          <w:szCs w:val="28"/>
          <w:lang w:val="en-GB"/>
        </w:rPr>
        <w:t>exclusivity</w:t>
      </w:r>
      <w:r w:rsidR="00CC6283">
        <w:rPr>
          <w:rFonts w:cs="Times New Roman"/>
          <w:sz w:val="28"/>
          <w:szCs w:val="28"/>
          <w:lang w:val="en-GB"/>
        </w:rPr>
        <w:t>”</w:t>
      </w:r>
      <w:r w:rsidRPr="00CC6283">
        <w:rPr>
          <w:rFonts w:cs="Times New Roman"/>
          <w:sz w:val="28"/>
          <w:szCs w:val="28"/>
          <w:lang w:val="en-GB"/>
        </w:rPr>
        <w:t xml:space="preserve"> and impunity among some judges. </w:t>
      </w:r>
    </w:p>
    <w:p w14:paraId="3B4FC333" w14:textId="6D5526DE"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4) Lack of developed political and legal culture and respect for the rule of law among public authorities, identification of law with parliamentary acts and executive regulation</w:t>
      </w:r>
      <w:r w:rsidR="00D85461" w:rsidRPr="00CC6283">
        <w:rPr>
          <w:rFonts w:cs="Times New Roman"/>
          <w:sz w:val="28"/>
          <w:szCs w:val="28"/>
          <w:lang w:val="en-GB"/>
        </w:rPr>
        <w:t>s</w:t>
      </w:r>
      <w:r w:rsidRPr="00CC6283">
        <w:rPr>
          <w:rFonts w:cs="Times New Roman"/>
          <w:sz w:val="28"/>
          <w:szCs w:val="28"/>
          <w:lang w:val="en-GB"/>
        </w:rPr>
        <w:t xml:space="preserve">, and thus a lack of understanding of general legal principles and values, and, as a </w:t>
      </w:r>
      <w:r w:rsidR="00D85461" w:rsidRPr="00CC6283">
        <w:rPr>
          <w:rFonts w:cs="Times New Roman"/>
          <w:sz w:val="28"/>
          <w:szCs w:val="28"/>
          <w:lang w:val="en-GB"/>
        </w:rPr>
        <w:t>result, often inability</w:t>
      </w:r>
      <w:r w:rsidRPr="00CC6283">
        <w:rPr>
          <w:rFonts w:cs="Times New Roman"/>
          <w:sz w:val="28"/>
          <w:szCs w:val="28"/>
          <w:lang w:val="en-GB"/>
        </w:rPr>
        <w:t xml:space="preserve"> and unwillingness to apply them in practice;</w:t>
      </w:r>
    </w:p>
    <w:p w14:paraId="7E005AAF" w14:textId="77777777"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5) Excessive duration of court proceedings; </w:t>
      </w:r>
    </w:p>
    <w:p w14:paraId="6EA3DFA3" w14:textId="22C2E95B"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6) Excessive workload of judges and administrative staff of courts; </w:t>
      </w:r>
    </w:p>
    <w:p w14:paraId="1FC757FE" w14:textId="77777777"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lastRenderedPageBreak/>
        <w:t xml:space="preserve">7) Insufficient financial support for judges and court staff, as well as insufficient material support for the conduct of court proceedings; </w:t>
      </w:r>
    </w:p>
    <w:p w14:paraId="3D8774C7" w14:textId="77777777"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8) Inadequate level and quality of enforcement of court decisions; </w:t>
      </w:r>
    </w:p>
    <w:p w14:paraId="1097D767" w14:textId="77777777"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9) Shortcomings in the system of selection and appointment of judges, ineffective system of bringing judges to justice for violations of judicial ethics and committed offences, including corruption;</w:t>
      </w:r>
    </w:p>
    <w:p w14:paraId="2C2F4D7B" w14:textId="77777777"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10) Low public trust in the judiciary and court decisions.</w:t>
      </w:r>
    </w:p>
    <w:p w14:paraId="2DBC30F7" w14:textId="4719AE45"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In order to address these problems, the Government </w:t>
      </w:r>
      <w:r w:rsidR="00D85461" w:rsidRPr="00CC6283">
        <w:rPr>
          <w:rFonts w:cs="Times New Roman"/>
          <w:sz w:val="28"/>
          <w:szCs w:val="28"/>
          <w:lang w:val="en-GB"/>
        </w:rPr>
        <w:t xml:space="preserve">of Ukraine </w:t>
      </w:r>
      <w:r w:rsidRPr="00CC6283">
        <w:rPr>
          <w:rFonts w:cs="Times New Roman"/>
          <w:sz w:val="28"/>
          <w:szCs w:val="28"/>
          <w:lang w:val="en-GB"/>
        </w:rPr>
        <w:t xml:space="preserve">and civil society organisations began to develop various models of judicial reform, which included both amendments to the Constitution of Ukraine and current legislation, and the implementation of practical policies to increase the independence and professionalism of the judiciary, to </w:t>
      </w:r>
      <w:r w:rsidR="00FD0971">
        <w:rPr>
          <w:rFonts w:cs="Times New Roman"/>
          <w:sz w:val="28"/>
          <w:szCs w:val="28"/>
          <w:lang w:val="en-GB"/>
        </w:rPr>
        <w:t>“</w:t>
      </w:r>
      <w:r w:rsidRPr="00CC6283">
        <w:rPr>
          <w:rFonts w:cs="Times New Roman"/>
          <w:sz w:val="28"/>
          <w:szCs w:val="28"/>
          <w:lang w:val="en-GB"/>
        </w:rPr>
        <w:t>cleanse</w:t>
      </w:r>
      <w:r w:rsidR="00FD0971">
        <w:rPr>
          <w:rFonts w:cs="Times New Roman"/>
          <w:sz w:val="28"/>
          <w:szCs w:val="28"/>
          <w:lang w:val="en-GB"/>
        </w:rPr>
        <w:t>”</w:t>
      </w:r>
      <w:r w:rsidRPr="00CC6283">
        <w:rPr>
          <w:rFonts w:cs="Times New Roman"/>
          <w:sz w:val="28"/>
          <w:szCs w:val="28"/>
          <w:lang w:val="en-GB"/>
        </w:rPr>
        <w:t xml:space="preserve"> it of unfair and unprofessional individuals and to increase the trust of society and international partners. Thus, the key changes were as follows: </w:t>
      </w:r>
    </w:p>
    <w:p w14:paraId="27AF3FEF" w14:textId="4A9E40AE"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1) </w:t>
      </w:r>
      <w:proofErr w:type="spellStart"/>
      <w:r w:rsidRPr="00CC6283">
        <w:rPr>
          <w:rFonts w:cs="Times New Roman"/>
          <w:sz w:val="28"/>
          <w:szCs w:val="28"/>
          <w:lang w:val="en-GB"/>
        </w:rPr>
        <w:t>Depoliticisation</w:t>
      </w:r>
      <w:proofErr w:type="spellEnd"/>
      <w:r w:rsidRPr="00CC6283">
        <w:rPr>
          <w:rFonts w:cs="Times New Roman"/>
          <w:sz w:val="28"/>
          <w:szCs w:val="28"/>
          <w:lang w:val="en-GB"/>
        </w:rPr>
        <w:t xml:space="preserve"> of the bodies that appoint and dismiss judges, in particular, removal of the Parliament from this process, reform of the High Council of Justice, High Qualification Commission of Judges; involvement of civil society representatives (e.g., creation of the Public Integrity Council), as well as international experts to assess the moral and professional qualities of candidates</w:t>
      </w:r>
      <w:r w:rsidR="00D85461" w:rsidRPr="00CC6283">
        <w:rPr>
          <w:rFonts w:cs="Times New Roman"/>
          <w:sz w:val="28"/>
          <w:szCs w:val="28"/>
          <w:lang w:val="en-GB"/>
        </w:rPr>
        <w:t xml:space="preserve"> for judicial positions</w:t>
      </w:r>
      <w:r w:rsidRPr="00CC6283">
        <w:rPr>
          <w:rFonts w:cs="Times New Roman"/>
          <w:sz w:val="28"/>
          <w:szCs w:val="28"/>
          <w:lang w:val="en-GB"/>
        </w:rPr>
        <w:t>.</w:t>
      </w:r>
    </w:p>
    <w:p w14:paraId="09348340" w14:textId="5882A7B2"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2) Changing the </w:t>
      </w:r>
      <w:r w:rsidR="00FD0971">
        <w:rPr>
          <w:rFonts w:cs="Times New Roman"/>
          <w:sz w:val="28"/>
          <w:szCs w:val="28"/>
          <w:lang w:val="en-GB"/>
        </w:rPr>
        <w:t>“</w:t>
      </w:r>
      <w:r w:rsidRPr="00CC6283">
        <w:rPr>
          <w:rFonts w:cs="Times New Roman"/>
          <w:sz w:val="28"/>
          <w:szCs w:val="28"/>
          <w:lang w:val="en-GB"/>
        </w:rPr>
        <w:t>rules of the game</w:t>
      </w:r>
      <w:r w:rsidR="00FD0971">
        <w:rPr>
          <w:rFonts w:cs="Times New Roman"/>
          <w:sz w:val="28"/>
          <w:szCs w:val="28"/>
          <w:lang w:val="en-GB"/>
        </w:rPr>
        <w:t>”</w:t>
      </w:r>
      <w:r w:rsidRPr="00CC6283">
        <w:rPr>
          <w:rFonts w:cs="Times New Roman"/>
          <w:sz w:val="28"/>
          <w:szCs w:val="28"/>
          <w:lang w:val="en-GB"/>
        </w:rPr>
        <w:t xml:space="preserve">, </w:t>
      </w:r>
      <w:proofErr w:type="gramStart"/>
      <w:r w:rsidRPr="00CC6283">
        <w:rPr>
          <w:rFonts w:cs="Times New Roman"/>
          <w:sz w:val="28"/>
          <w:szCs w:val="28"/>
          <w:lang w:val="en-GB"/>
        </w:rPr>
        <w:t>i.e.</w:t>
      </w:r>
      <w:proofErr w:type="gramEnd"/>
      <w:r w:rsidRPr="00CC6283">
        <w:rPr>
          <w:rFonts w:cs="Times New Roman"/>
          <w:sz w:val="28"/>
          <w:szCs w:val="28"/>
          <w:lang w:val="en-GB"/>
        </w:rPr>
        <w:t xml:space="preserve"> introducing at the level of legislation and announcing open and transparent </w:t>
      </w:r>
      <w:r w:rsidR="00D85461" w:rsidRPr="00CC6283">
        <w:rPr>
          <w:rFonts w:cs="Times New Roman"/>
          <w:sz w:val="28"/>
          <w:szCs w:val="28"/>
          <w:lang w:val="en-GB"/>
        </w:rPr>
        <w:t>selection procedures</w:t>
      </w:r>
      <w:r w:rsidRPr="00CC6283">
        <w:rPr>
          <w:rFonts w:cs="Times New Roman"/>
          <w:sz w:val="28"/>
          <w:szCs w:val="28"/>
          <w:lang w:val="en-GB"/>
        </w:rPr>
        <w:t xml:space="preserve"> for the position of a judge, expanding the range of potential applicants</w:t>
      </w:r>
      <w:r w:rsidR="00FD0971">
        <w:rPr>
          <w:rFonts w:cs="Times New Roman"/>
          <w:sz w:val="28"/>
          <w:szCs w:val="28"/>
          <w:lang w:val="en-GB"/>
        </w:rPr>
        <w:t xml:space="preserve"> (candidates)</w:t>
      </w:r>
      <w:r w:rsidRPr="00CC6283">
        <w:rPr>
          <w:rFonts w:cs="Times New Roman"/>
          <w:sz w:val="28"/>
          <w:szCs w:val="28"/>
          <w:lang w:val="en-GB"/>
        </w:rPr>
        <w:t xml:space="preserve">, in particular, allowing lawyers and representatives of the academic community to participate in the selection process for judge positions, which could significantly improve the quality and </w:t>
      </w:r>
      <w:r w:rsidR="00FD0971">
        <w:rPr>
          <w:rFonts w:cs="Times New Roman"/>
          <w:sz w:val="28"/>
          <w:szCs w:val="28"/>
          <w:lang w:val="en-GB"/>
        </w:rPr>
        <w:t>reasonableness</w:t>
      </w:r>
      <w:r w:rsidRPr="00CC6283">
        <w:rPr>
          <w:rFonts w:cs="Times New Roman"/>
          <w:sz w:val="28"/>
          <w:szCs w:val="28"/>
          <w:lang w:val="en-GB"/>
        </w:rPr>
        <w:t xml:space="preserve"> of court decisions, especially of the higher courts.</w:t>
      </w:r>
    </w:p>
    <w:p w14:paraId="3E9BF668" w14:textId="7B9C70F9"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3) In order to </w:t>
      </w:r>
      <w:r w:rsidR="00D85461" w:rsidRPr="00CC6283">
        <w:rPr>
          <w:rFonts w:cs="Times New Roman"/>
          <w:sz w:val="28"/>
          <w:szCs w:val="28"/>
          <w:lang w:val="en-GB"/>
        </w:rPr>
        <w:t>diminish</w:t>
      </w:r>
      <w:r w:rsidRPr="00CC6283">
        <w:rPr>
          <w:rFonts w:cs="Times New Roman"/>
          <w:sz w:val="28"/>
          <w:szCs w:val="28"/>
          <w:lang w:val="en-GB"/>
        </w:rPr>
        <w:t xml:space="preserve"> corruption, mandatory electronic declaration of judges</w:t>
      </w:r>
      <w:r w:rsidR="00FD0971">
        <w:rPr>
          <w:rFonts w:cs="Times New Roman"/>
          <w:sz w:val="28"/>
          <w:szCs w:val="28"/>
          <w:lang w:val="en-GB"/>
        </w:rPr>
        <w:t>’</w:t>
      </w:r>
      <w:r w:rsidRPr="00CC6283">
        <w:rPr>
          <w:rFonts w:cs="Times New Roman"/>
          <w:sz w:val="28"/>
          <w:szCs w:val="28"/>
          <w:lang w:val="en-GB"/>
        </w:rPr>
        <w:t xml:space="preserve"> income and expenses</w:t>
      </w:r>
      <w:r w:rsidR="00D85461" w:rsidRPr="00CC6283">
        <w:rPr>
          <w:rFonts w:cs="Times New Roman"/>
          <w:sz w:val="28"/>
          <w:szCs w:val="28"/>
          <w:lang w:val="en-GB"/>
        </w:rPr>
        <w:t xml:space="preserve"> has been introduced</w:t>
      </w:r>
      <w:r w:rsidRPr="00CC6283">
        <w:rPr>
          <w:rFonts w:cs="Times New Roman"/>
          <w:sz w:val="28"/>
          <w:szCs w:val="28"/>
          <w:lang w:val="en-GB"/>
        </w:rPr>
        <w:t xml:space="preserve">, </w:t>
      </w:r>
      <w:proofErr w:type="gramStart"/>
      <w:r w:rsidRPr="00CC6283">
        <w:rPr>
          <w:rFonts w:cs="Times New Roman"/>
          <w:sz w:val="28"/>
          <w:szCs w:val="28"/>
          <w:lang w:val="en-GB"/>
        </w:rPr>
        <w:t>i.e.</w:t>
      </w:r>
      <w:proofErr w:type="gramEnd"/>
      <w:r w:rsidRPr="00CC6283">
        <w:rPr>
          <w:rFonts w:cs="Times New Roman"/>
          <w:sz w:val="28"/>
          <w:szCs w:val="28"/>
          <w:lang w:val="en-GB"/>
        </w:rPr>
        <w:t xml:space="preserve"> submission of asset declarations, and </w:t>
      </w:r>
      <w:r w:rsidR="00FD0971">
        <w:rPr>
          <w:rFonts w:cs="Times New Roman"/>
          <w:sz w:val="28"/>
          <w:szCs w:val="28"/>
          <w:lang w:val="en-GB"/>
        </w:rPr>
        <w:t xml:space="preserve">the </w:t>
      </w:r>
      <w:r w:rsidRPr="00CC6283">
        <w:rPr>
          <w:rFonts w:cs="Times New Roman"/>
          <w:sz w:val="28"/>
          <w:szCs w:val="28"/>
          <w:lang w:val="en-GB"/>
        </w:rPr>
        <w:t>declarations of integrity and declarations of family ties</w:t>
      </w:r>
      <w:r w:rsidR="00FD0971" w:rsidRPr="00FD0971">
        <w:rPr>
          <w:rFonts w:cs="Times New Roman"/>
          <w:sz w:val="28"/>
          <w:szCs w:val="28"/>
          <w:lang w:val="en-GB"/>
        </w:rPr>
        <w:t xml:space="preserve"> </w:t>
      </w:r>
      <w:r w:rsidR="00FD0971" w:rsidRPr="00CC6283">
        <w:rPr>
          <w:rFonts w:cs="Times New Roman"/>
          <w:sz w:val="28"/>
          <w:szCs w:val="28"/>
          <w:lang w:val="en-GB"/>
        </w:rPr>
        <w:t>for Supreme Court judges</w:t>
      </w:r>
      <w:r w:rsidRPr="00CC6283">
        <w:rPr>
          <w:rFonts w:cs="Times New Roman"/>
          <w:sz w:val="28"/>
          <w:szCs w:val="28"/>
          <w:lang w:val="en-GB"/>
        </w:rPr>
        <w:t>;</w:t>
      </w:r>
    </w:p>
    <w:p w14:paraId="0048CA8D" w14:textId="673C8CCA"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4) </w:t>
      </w:r>
      <w:r w:rsidR="00FD0971">
        <w:rPr>
          <w:rFonts w:cs="Times New Roman"/>
          <w:sz w:val="28"/>
          <w:szCs w:val="28"/>
          <w:lang w:val="en-GB"/>
        </w:rPr>
        <w:t>“</w:t>
      </w:r>
      <w:r w:rsidRPr="00CC6283">
        <w:rPr>
          <w:rFonts w:cs="Times New Roman"/>
          <w:sz w:val="28"/>
          <w:szCs w:val="28"/>
          <w:lang w:val="en-GB"/>
        </w:rPr>
        <w:t>Reboot</w:t>
      </w:r>
      <w:r w:rsidR="00FD0971">
        <w:rPr>
          <w:rFonts w:cs="Times New Roman"/>
          <w:sz w:val="28"/>
          <w:szCs w:val="28"/>
          <w:lang w:val="en-GB"/>
        </w:rPr>
        <w:t>”</w:t>
      </w:r>
      <w:r w:rsidRPr="00CC6283">
        <w:rPr>
          <w:rFonts w:cs="Times New Roman"/>
          <w:sz w:val="28"/>
          <w:szCs w:val="28"/>
          <w:lang w:val="en-GB"/>
        </w:rPr>
        <w:t xml:space="preserve"> of the Supreme Court of Ukraine </w:t>
      </w:r>
      <w:r w:rsidR="00D85461" w:rsidRPr="00CC6283">
        <w:rPr>
          <w:rFonts w:cs="Times New Roman"/>
          <w:sz w:val="28"/>
          <w:szCs w:val="28"/>
          <w:lang w:val="en-GB"/>
        </w:rPr>
        <w:t>via</w:t>
      </w:r>
      <w:r w:rsidRPr="00CC6283">
        <w:rPr>
          <w:rFonts w:cs="Times New Roman"/>
          <w:sz w:val="28"/>
          <w:szCs w:val="28"/>
          <w:lang w:val="en-GB"/>
        </w:rPr>
        <w:t xml:space="preserve"> creating a new institution</w:t>
      </w:r>
      <w:r w:rsidR="00FD0971">
        <w:rPr>
          <w:rFonts w:cs="Times New Roman"/>
          <w:sz w:val="28"/>
          <w:szCs w:val="28"/>
          <w:lang w:val="en-GB"/>
        </w:rPr>
        <w:t xml:space="preserve"> –</w:t>
      </w:r>
      <w:r w:rsidRPr="00CC6283">
        <w:rPr>
          <w:rFonts w:cs="Times New Roman"/>
          <w:sz w:val="28"/>
          <w:szCs w:val="28"/>
          <w:lang w:val="en-GB"/>
        </w:rPr>
        <w:t xml:space="preserve"> the Supreme Court, which led to the</w:t>
      </w:r>
      <w:r w:rsidR="00D85461" w:rsidRPr="00CC6283">
        <w:rPr>
          <w:rFonts w:cs="Times New Roman"/>
          <w:sz w:val="28"/>
          <w:szCs w:val="28"/>
          <w:lang w:val="en-GB"/>
        </w:rPr>
        <w:t xml:space="preserve"> simultaneous</w:t>
      </w:r>
      <w:r w:rsidRPr="00CC6283">
        <w:rPr>
          <w:rFonts w:cs="Times New Roman"/>
          <w:sz w:val="28"/>
          <w:szCs w:val="28"/>
          <w:lang w:val="en-GB"/>
        </w:rPr>
        <w:t xml:space="preserve"> existence of two supreme courts in Ukraine for several years, </w:t>
      </w:r>
      <w:r w:rsidR="00D85461" w:rsidRPr="00CC6283">
        <w:rPr>
          <w:rFonts w:cs="Times New Roman"/>
          <w:sz w:val="28"/>
          <w:szCs w:val="28"/>
          <w:lang w:val="en-GB"/>
        </w:rPr>
        <w:t>former</w:t>
      </w:r>
      <w:r w:rsidRPr="00CC6283">
        <w:rPr>
          <w:rFonts w:cs="Times New Roman"/>
          <w:sz w:val="28"/>
          <w:szCs w:val="28"/>
          <w:lang w:val="en-GB"/>
        </w:rPr>
        <w:t xml:space="preserve"> of which</w:t>
      </w:r>
      <w:r w:rsidR="00D85461" w:rsidRPr="00CC6283">
        <w:rPr>
          <w:rFonts w:cs="Times New Roman"/>
          <w:sz w:val="28"/>
          <w:szCs w:val="28"/>
          <w:lang w:val="en-GB"/>
        </w:rPr>
        <w:t xml:space="preserve"> continued</w:t>
      </w:r>
      <w:r w:rsidRPr="00CC6283">
        <w:rPr>
          <w:rFonts w:cs="Times New Roman"/>
          <w:sz w:val="28"/>
          <w:szCs w:val="28"/>
          <w:lang w:val="en-GB"/>
        </w:rPr>
        <w:t xml:space="preserve"> existed </w:t>
      </w:r>
      <w:r w:rsidRPr="00CC6283">
        <w:rPr>
          <w:rFonts w:cs="Times New Roman"/>
          <w:i/>
          <w:iCs/>
          <w:sz w:val="28"/>
          <w:szCs w:val="28"/>
          <w:lang w:val="en-GB"/>
        </w:rPr>
        <w:t>de jure</w:t>
      </w:r>
      <w:r w:rsidRPr="00CC6283">
        <w:rPr>
          <w:rFonts w:cs="Times New Roman"/>
          <w:sz w:val="28"/>
          <w:szCs w:val="28"/>
          <w:lang w:val="en-GB"/>
        </w:rPr>
        <w:t xml:space="preserve">, but did not administer justice </w:t>
      </w:r>
      <w:r w:rsidRPr="00CC6283">
        <w:rPr>
          <w:rFonts w:cs="Times New Roman"/>
          <w:i/>
          <w:iCs/>
          <w:sz w:val="28"/>
          <w:szCs w:val="28"/>
          <w:lang w:val="en-GB"/>
        </w:rPr>
        <w:t>de facto</w:t>
      </w:r>
      <w:r w:rsidRPr="00CC6283">
        <w:rPr>
          <w:rFonts w:cs="Times New Roman"/>
          <w:sz w:val="28"/>
          <w:szCs w:val="28"/>
          <w:lang w:val="en-GB"/>
        </w:rPr>
        <w:t xml:space="preserve">; </w:t>
      </w:r>
    </w:p>
    <w:p w14:paraId="038F43BD" w14:textId="2ECCD6BA"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5) Transformation of the four-tier court system into a three-tier system; </w:t>
      </w:r>
    </w:p>
    <w:p w14:paraId="2A266C33" w14:textId="77777777" w:rsidR="006870EF" w:rsidRPr="00CC6283" w:rsidRDefault="006870EF" w:rsidP="006870EF">
      <w:pPr>
        <w:spacing w:line="240" w:lineRule="auto"/>
        <w:ind w:firstLine="720"/>
        <w:jc w:val="both"/>
        <w:rPr>
          <w:rFonts w:cs="Times New Roman"/>
          <w:sz w:val="28"/>
          <w:szCs w:val="28"/>
          <w:lang w:val="en-GB"/>
        </w:rPr>
      </w:pPr>
      <w:r w:rsidRPr="00CC6283">
        <w:rPr>
          <w:rFonts w:cs="Times New Roman"/>
          <w:sz w:val="28"/>
          <w:szCs w:val="28"/>
          <w:lang w:val="en-GB"/>
        </w:rPr>
        <w:t xml:space="preserve">6) Adoption of legislation on the functioning of higher specialised courts, in particular the High Anti-Corruption Court; </w:t>
      </w:r>
    </w:p>
    <w:p w14:paraId="1F11ADC4" w14:textId="77777777" w:rsidR="006870EF" w:rsidRPr="00CC6283" w:rsidRDefault="006870EF" w:rsidP="00EA2D59">
      <w:pPr>
        <w:spacing w:line="240" w:lineRule="auto"/>
        <w:ind w:firstLine="720"/>
        <w:jc w:val="both"/>
        <w:rPr>
          <w:rFonts w:cs="Times New Roman"/>
          <w:sz w:val="28"/>
          <w:szCs w:val="28"/>
          <w:lang w:val="uk-UA"/>
        </w:rPr>
      </w:pPr>
      <w:r w:rsidRPr="00CC6283">
        <w:rPr>
          <w:rFonts w:cs="Times New Roman"/>
          <w:sz w:val="28"/>
          <w:szCs w:val="28"/>
          <w:lang w:val="en-GB"/>
        </w:rPr>
        <w:t xml:space="preserve">7) Changes to the procedure for appointing judges and cancellation of the 5-year term of their appointment for the first time; </w:t>
      </w:r>
    </w:p>
    <w:p w14:paraId="04440592" w14:textId="6A9A057F"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8) Establishing a clear list of grounds for dismissal of judges, first of all, excluding such a </w:t>
      </w:r>
      <w:r w:rsidR="00FD0971">
        <w:rPr>
          <w:rFonts w:cs="Times New Roman"/>
          <w:sz w:val="28"/>
          <w:szCs w:val="28"/>
          <w:lang w:val="en-GB"/>
        </w:rPr>
        <w:t>vague</w:t>
      </w:r>
      <w:r w:rsidRPr="00CC6283">
        <w:rPr>
          <w:rFonts w:cs="Times New Roman"/>
          <w:sz w:val="28"/>
          <w:szCs w:val="28"/>
          <w:lang w:val="en-GB"/>
        </w:rPr>
        <w:t xml:space="preserve"> ground as </w:t>
      </w:r>
      <w:r w:rsidR="00FD0971">
        <w:rPr>
          <w:rFonts w:cs="Times New Roman"/>
          <w:sz w:val="28"/>
          <w:szCs w:val="28"/>
          <w:lang w:val="en-GB"/>
        </w:rPr>
        <w:t>“</w:t>
      </w:r>
      <w:r w:rsidRPr="00CC6283">
        <w:rPr>
          <w:rFonts w:cs="Times New Roman"/>
          <w:sz w:val="28"/>
          <w:szCs w:val="28"/>
          <w:lang w:val="en-GB"/>
        </w:rPr>
        <w:t>breach of oath</w:t>
      </w:r>
      <w:r w:rsidR="00FD0971">
        <w:rPr>
          <w:rFonts w:cs="Times New Roman"/>
          <w:sz w:val="28"/>
          <w:szCs w:val="28"/>
          <w:lang w:val="en-GB"/>
        </w:rPr>
        <w:t>”</w:t>
      </w:r>
      <w:r w:rsidRPr="00CC6283">
        <w:rPr>
          <w:rFonts w:cs="Times New Roman"/>
          <w:sz w:val="28"/>
          <w:szCs w:val="28"/>
          <w:lang w:val="en-GB"/>
        </w:rPr>
        <w:t xml:space="preserve">, which </w:t>
      </w:r>
      <w:r w:rsidR="00EA2D59" w:rsidRPr="00CC6283">
        <w:rPr>
          <w:rFonts w:cs="Times New Roman"/>
          <w:sz w:val="28"/>
          <w:szCs w:val="28"/>
          <w:lang w:val="en-GB"/>
        </w:rPr>
        <w:t>had been lacking</w:t>
      </w:r>
      <w:r w:rsidRPr="00CC6283">
        <w:rPr>
          <w:rFonts w:cs="Times New Roman"/>
          <w:sz w:val="28"/>
          <w:szCs w:val="28"/>
          <w:lang w:val="en-GB"/>
        </w:rPr>
        <w:t xml:space="preserve"> defin</w:t>
      </w:r>
      <w:r w:rsidR="00EA2D59" w:rsidRPr="00CC6283">
        <w:rPr>
          <w:rFonts w:cs="Times New Roman"/>
          <w:sz w:val="28"/>
          <w:szCs w:val="28"/>
          <w:lang w:val="en-GB"/>
        </w:rPr>
        <w:t>ition</w:t>
      </w:r>
      <w:r w:rsidRPr="00CC6283">
        <w:rPr>
          <w:rFonts w:cs="Times New Roman"/>
          <w:sz w:val="28"/>
          <w:szCs w:val="28"/>
          <w:lang w:val="en-GB"/>
        </w:rPr>
        <w:t xml:space="preserve"> in Ukrainian legislation and ha</w:t>
      </w:r>
      <w:r w:rsidR="00EA2D59" w:rsidRPr="00CC6283">
        <w:rPr>
          <w:rFonts w:cs="Times New Roman"/>
          <w:sz w:val="28"/>
          <w:szCs w:val="28"/>
          <w:lang w:val="en-GB"/>
        </w:rPr>
        <w:t>d</w:t>
      </w:r>
      <w:r w:rsidRPr="00CC6283">
        <w:rPr>
          <w:rFonts w:cs="Times New Roman"/>
          <w:sz w:val="28"/>
          <w:szCs w:val="28"/>
          <w:lang w:val="en-GB"/>
        </w:rPr>
        <w:t xml:space="preserve"> been repeatedly used by the Parliament to dismiss </w:t>
      </w:r>
      <w:r w:rsidR="00FD0971">
        <w:rPr>
          <w:rFonts w:cs="Times New Roman"/>
          <w:sz w:val="28"/>
          <w:szCs w:val="28"/>
          <w:lang w:val="en-GB"/>
        </w:rPr>
        <w:t>“</w:t>
      </w:r>
      <w:r w:rsidR="00EA2D59" w:rsidRPr="00CC6283">
        <w:rPr>
          <w:rFonts w:cs="Times New Roman"/>
          <w:sz w:val="28"/>
          <w:szCs w:val="28"/>
          <w:lang w:val="en-GB"/>
        </w:rPr>
        <w:t xml:space="preserve">politically </w:t>
      </w:r>
      <w:r w:rsidRPr="00CC6283">
        <w:rPr>
          <w:rFonts w:cs="Times New Roman"/>
          <w:sz w:val="28"/>
          <w:szCs w:val="28"/>
          <w:lang w:val="en-GB"/>
        </w:rPr>
        <w:t>inconvenient</w:t>
      </w:r>
      <w:r w:rsidR="00FD0971">
        <w:rPr>
          <w:rFonts w:cs="Times New Roman"/>
          <w:sz w:val="28"/>
          <w:szCs w:val="28"/>
          <w:lang w:val="en-GB"/>
        </w:rPr>
        <w:t>”</w:t>
      </w:r>
      <w:r w:rsidRPr="00CC6283">
        <w:rPr>
          <w:rFonts w:cs="Times New Roman"/>
          <w:sz w:val="28"/>
          <w:szCs w:val="28"/>
          <w:lang w:val="en-GB"/>
        </w:rPr>
        <w:t xml:space="preserve"> judges;</w:t>
      </w:r>
    </w:p>
    <w:p w14:paraId="40966733" w14:textId="77777777"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9) Increasing financial support for judges; </w:t>
      </w:r>
    </w:p>
    <w:p w14:paraId="6501F7B7" w14:textId="6D4A4EE6"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10) Introduction of certain elements of electronic </w:t>
      </w:r>
      <w:r w:rsidR="00EA2D59" w:rsidRPr="00CC6283">
        <w:rPr>
          <w:rFonts w:cs="Times New Roman"/>
          <w:sz w:val="28"/>
          <w:szCs w:val="28"/>
          <w:lang w:val="en-GB"/>
        </w:rPr>
        <w:t xml:space="preserve">mechanisms in administering </w:t>
      </w:r>
      <w:r w:rsidRPr="00CC6283">
        <w:rPr>
          <w:rFonts w:cs="Times New Roman"/>
          <w:sz w:val="28"/>
          <w:szCs w:val="28"/>
          <w:lang w:val="en-GB"/>
        </w:rPr>
        <w:t xml:space="preserve">justice. </w:t>
      </w:r>
    </w:p>
    <w:p w14:paraId="17890418" w14:textId="273F72EF"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lastRenderedPageBreak/>
        <w:t xml:space="preserve">Both national and international methodologies can be used to assess judicial reforms [3]. Among them is the assessment of the administration of criminal and civil justice within the framework of the </w:t>
      </w:r>
      <w:r w:rsidR="00FD0971">
        <w:rPr>
          <w:rFonts w:cs="Times New Roman"/>
          <w:sz w:val="28"/>
          <w:szCs w:val="28"/>
          <w:lang w:val="en-GB"/>
        </w:rPr>
        <w:t>WJP</w:t>
      </w:r>
      <w:r w:rsidRPr="00CC6283">
        <w:rPr>
          <w:rFonts w:cs="Times New Roman"/>
          <w:sz w:val="28"/>
          <w:szCs w:val="28"/>
          <w:lang w:val="en-GB"/>
        </w:rPr>
        <w:t xml:space="preserve"> Rule of Law Index. Formal national methods of assessing the effectiveness of judicial reform include general and special indicators. Thus, among the general ones, it is important to pay attention to the level of trust and assessment of the judiciary by citizens and </w:t>
      </w:r>
      <w:r w:rsidR="00EA2D59" w:rsidRPr="00CC6283">
        <w:rPr>
          <w:rFonts w:cs="Times New Roman"/>
          <w:sz w:val="28"/>
          <w:szCs w:val="28"/>
          <w:lang w:val="en-GB"/>
        </w:rPr>
        <w:t>legal professionals</w:t>
      </w:r>
      <w:r w:rsidRPr="00CC6283">
        <w:rPr>
          <w:rFonts w:cs="Times New Roman"/>
          <w:sz w:val="28"/>
          <w:szCs w:val="28"/>
          <w:lang w:val="en-GB"/>
        </w:rPr>
        <w:t xml:space="preserve">, including the study of specific issues, such as the perception of corruption, the level of professionalism, the quality and validity of court decisions, </w:t>
      </w:r>
      <w:r w:rsidRPr="003873EE">
        <w:rPr>
          <w:rFonts w:cs="Times New Roman"/>
          <w:i/>
          <w:iCs/>
          <w:sz w:val="28"/>
          <w:szCs w:val="28"/>
          <w:lang w:val="en-GB"/>
        </w:rPr>
        <w:t>etc</w:t>
      </w:r>
      <w:r w:rsidRPr="00CC6283">
        <w:rPr>
          <w:rFonts w:cs="Times New Roman"/>
          <w:sz w:val="28"/>
          <w:szCs w:val="28"/>
          <w:lang w:val="en-GB"/>
        </w:rPr>
        <w:t xml:space="preserve">. Among the formal and narrowly focused methods of assessing individual components of the judicial reform are generalisation of statistical data on the duration of court proceedings in different subject jurisdictions, the level and timing of enforcement of court decisions, </w:t>
      </w:r>
      <w:r w:rsidRPr="003873EE">
        <w:rPr>
          <w:rFonts w:cs="Times New Roman"/>
          <w:i/>
          <w:iCs/>
          <w:sz w:val="28"/>
          <w:szCs w:val="28"/>
          <w:lang w:val="en-GB"/>
        </w:rPr>
        <w:t>etc</w:t>
      </w:r>
      <w:r w:rsidRPr="00CC6283">
        <w:rPr>
          <w:rFonts w:cs="Times New Roman"/>
          <w:sz w:val="28"/>
          <w:szCs w:val="28"/>
          <w:lang w:val="en-GB"/>
        </w:rPr>
        <w:t xml:space="preserve">. In the context of strengthening European integration processes, it is also important to pay attention to reports and recommendations </w:t>
      </w:r>
      <w:r w:rsidR="006C666E" w:rsidRPr="00CC6283">
        <w:rPr>
          <w:rFonts w:cs="Times New Roman"/>
          <w:sz w:val="28"/>
          <w:szCs w:val="28"/>
          <w:lang w:val="en-GB"/>
        </w:rPr>
        <w:t>made by different bodies of</w:t>
      </w:r>
      <w:r w:rsidRPr="00CC6283">
        <w:rPr>
          <w:rFonts w:cs="Times New Roman"/>
          <w:sz w:val="28"/>
          <w:szCs w:val="28"/>
          <w:lang w:val="en-GB"/>
        </w:rPr>
        <w:t xml:space="preserve"> the Council of Europe and the European Union, their assessments of the functioning of the national judicial system and the results of joint meetings, including the meeting of the Subcommittee on Freedom, Security and Justice of the EU</w:t>
      </w:r>
      <w:r w:rsidR="003873EE">
        <w:rPr>
          <w:rFonts w:cs="Times New Roman"/>
          <w:sz w:val="28"/>
          <w:szCs w:val="28"/>
          <w:lang w:val="en-GB"/>
        </w:rPr>
        <w:t xml:space="preserve"> – </w:t>
      </w:r>
      <w:r w:rsidRPr="00CC6283">
        <w:rPr>
          <w:rFonts w:cs="Times New Roman"/>
          <w:sz w:val="28"/>
          <w:szCs w:val="28"/>
          <w:lang w:val="en-GB"/>
        </w:rPr>
        <w:t xml:space="preserve">Ukraine Association Committee, which discusses important issues and challenges in the administration of national justice. </w:t>
      </w:r>
    </w:p>
    <w:p w14:paraId="7E6ED3AC" w14:textId="04E323E4"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As of today, the judicial reform is not yet complete, both at the level of legislative regulation of justice reform and at the level of implementation of relevant measures, policies and </w:t>
      </w:r>
      <w:r w:rsidR="00EA2D59" w:rsidRPr="00CC6283">
        <w:rPr>
          <w:rFonts w:cs="Times New Roman"/>
          <w:sz w:val="28"/>
          <w:szCs w:val="28"/>
          <w:lang w:val="en-GB"/>
        </w:rPr>
        <w:t>selection</w:t>
      </w:r>
      <w:r w:rsidRPr="00CC6283">
        <w:rPr>
          <w:rFonts w:cs="Times New Roman"/>
          <w:sz w:val="28"/>
          <w:szCs w:val="28"/>
          <w:lang w:val="en-GB"/>
        </w:rPr>
        <w:t xml:space="preserve"> procedures. Accordingly, any assessment of the reform will be interim, except for the assessment that the reform itself has been quite long without any significant results, although some achievements can be </w:t>
      </w:r>
      <w:r w:rsidR="00EA2D59" w:rsidRPr="00CC6283">
        <w:rPr>
          <w:rFonts w:cs="Times New Roman"/>
          <w:sz w:val="28"/>
          <w:szCs w:val="28"/>
          <w:lang w:val="en-GB"/>
        </w:rPr>
        <w:t>highlighted</w:t>
      </w:r>
      <w:r w:rsidRPr="00CC6283">
        <w:rPr>
          <w:rFonts w:cs="Times New Roman"/>
          <w:sz w:val="28"/>
          <w:szCs w:val="28"/>
          <w:lang w:val="en-GB"/>
        </w:rPr>
        <w:t xml:space="preserve">. </w:t>
      </w:r>
    </w:p>
    <w:p w14:paraId="7CBB6E35" w14:textId="77777777"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The achievements of the judicial reform include the following: </w:t>
      </w:r>
    </w:p>
    <w:p w14:paraId="3D7FE9DB" w14:textId="2CFE776E"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1) Renewal of the composition and resumption of the work of the High Council of Justice and the High Qualification Commission of Judges of Ukraine, </w:t>
      </w:r>
      <w:r w:rsidR="006C666E" w:rsidRPr="00CC6283">
        <w:rPr>
          <w:rFonts w:cs="Times New Roman"/>
          <w:sz w:val="28"/>
          <w:szCs w:val="28"/>
          <w:lang w:val="en-GB"/>
        </w:rPr>
        <w:t xml:space="preserve">and thus </w:t>
      </w:r>
      <w:r w:rsidRPr="00CC6283">
        <w:rPr>
          <w:rFonts w:cs="Times New Roman"/>
          <w:sz w:val="28"/>
          <w:szCs w:val="28"/>
          <w:lang w:val="en-GB"/>
        </w:rPr>
        <w:t xml:space="preserve">resumption of the processes of selection and recruitment of judges and consideration of proceedings against them [8]; </w:t>
      </w:r>
    </w:p>
    <w:p w14:paraId="6F3B411C" w14:textId="468A588A"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2) Expanding the use of electronic</w:t>
      </w:r>
      <w:r w:rsidR="00EA2D59" w:rsidRPr="00CC6283">
        <w:rPr>
          <w:rFonts w:cs="Times New Roman"/>
          <w:sz w:val="28"/>
          <w:szCs w:val="28"/>
          <w:lang w:val="en-GB"/>
        </w:rPr>
        <w:t xml:space="preserve"> mechanisms in administration of</w:t>
      </w:r>
      <w:r w:rsidRPr="00CC6283">
        <w:rPr>
          <w:rFonts w:cs="Times New Roman"/>
          <w:sz w:val="28"/>
          <w:szCs w:val="28"/>
          <w:lang w:val="en-GB"/>
        </w:rPr>
        <w:t xml:space="preserve"> justice, further digitalisation of the judiciary; </w:t>
      </w:r>
    </w:p>
    <w:p w14:paraId="4F3DC51C" w14:textId="7881945C"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3) Establishment of the Supreme Court and generally successful selection of judges to it allowed to start forming a new judicial practice with new standards of preparation and reasoning of court decisions, as well as consideration of cases </w:t>
      </w:r>
      <w:r w:rsidR="003873EE">
        <w:rPr>
          <w:rFonts w:cs="Times New Roman"/>
          <w:sz w:val="28"/>
          <w:szCs w:val="28"/>
          <w:lang w:val="en-GB"/>
        </w:rPr>
        <w:t>as a whole</w:t>
      </w:r>
      <w:r w:rsidRPr="00CC6283">
        <w:rPr>
          <w:rFonts w:cs="Times New Roman"/>
          <w:sz w:val="28"/>
          <w:szCs w:val="28"/>
          <w:lang w:val="en-GB"/>
        </w:rPr>
        <w:t xml:space="preserve"> [4]. </w:t>
      </w:r>
    </w:p>
    <w:p w14:paraId="0FBF996B" w14:textId="3938706F"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At the same time, other problems have not only not been resolved, but some of them have worsened, and completely new ones have emerged that threaten the administration of justice. In particular, these problems and challenges include the following:  </w:t>
      </w:r>
    </w:p>
    <w:p w14:paraId="446D53F8" w14:textId="56B05BA8"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1) Underfunding of the judiciary, in particular the apparatus</w:t>
      </w:r>
      <w:r w:rsidR="00EA2D59" w:rsidRPr="00CC6283">
        <w:rPr>
          <w:rFonts w:cs="Times New Roman"/>
          <w:sz w:val="28"/>
          <w:szCs w:val="28"/>
          <w:lang w:val="en-GB"/>
        </w:rPr>
        <w:t xml:space="preserve"> of judicial bodies</w:t>
      </w:r>
      <w:r w:rsidR="003873EE">
        <w:rPr>
          <w:rFonts w:cs="Times New Roman"/>
          <w:sz w:val="28"/>
          <w:szCs w:val="28"/>
          <w:lang w:val="en-GB"/>
        </w:rPr>
        <w:t xml:space="preserve">, </w:t>
      </w:r>
      <w:r w:rsidRPr="00CC6283">
        <w:rPr>
          <w:rFonts w:cs="Times New Roman"/>
          <w:sz w:val="28"/>
          <w:szCs w:val="28"/>
          <w:lang w:val="en-GB"/>
        </w:rPr>
        <w:t xml:space="preserve">and, as a result, a decrease in the number of court </w:t>
      </w:r>
      <w:r w:rsidR="00EA2D59" w:rsidRPr="00CC6283">
        <w:rPr>
          <w:rFonts w:cs="Times New Roman"/>
          <w:sz w:val="28"/>
          <w:szCs w:val="28"/>
          <w:lang w:val="en-GB"/>
        </w:rPr>
        <w:t>clerks and other personnel</w:t>
      </w:r>
      <w:r w:rsidRPr="00CC6283">
        <w:rPr>
          <w:rFonts w:cs="Times New Roman"/>
          <w:sz w:val="28"/>
          <w:szCs w:val="28"/>
          <w:lang w:val="en-GB"/>
        </w:rPr>
        <w:t xml:space="preserve"> and an increase </w:t>
      </w:r>
      <w:r w:rsidR="006C666E" w:rsidRPr="00CC6283">
        <w:rPr>
          <w:rFonts w:cs="Times New Roman"/>
          <w:sz w:val="28"/>
          <w:szCs w:val="28"/>
          <w:lang w:val="en-GB"/>
        </w:rPr>
        <w:t>of</w:t>
      </w:r>
      <w:r w:rsidRPr="00CC6283">
        <w:rPr>
          <w:rFonts w:cs="Times New Roman"/>
          <w:sz w:val="28"/>
          <w:szCs w:val="28"/>
          <w:lang w:val="en-GB"/>
        </w:rPr>
        <w:t xml:space="preserve"> their workload; </w:t>
      </w:r>
    </w:p>
    <w:p w14:paraId="313B307B" w14:textId="313951CE"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2) Reduction in the number of judges administering justice. According to the Head of the High Council of Justice </w:t>
      </w:r>
      <w:proofErr w:type="spellStart"/>
      <w:r w:rsidRPr="00CC6283">
        <w:rPr>
          <w:rFonts w:cs="Times New Roman"/>
          <w:sz w:val="28"/>
          <w:szCs w:val="28"/>
          <w:lang w:val="en-GB"/>
        </w:rPr>
        <w:t>Hryhorii</w:t>
      </w:r>
      <w:proofErr w:type="spellEnd"/>
      <w:r w:rsidRPr="00CC6283">
        <w:rPr>
          <w:rFonts w:cs="Times New Roman"/>
          <w:sz w:val="28"/>
          <w:szCs w:val="28"/>
          <w:lang w:val="en-GB"/>
        </w:rPr>
        <w:t xml:space="preserve"> </w:t>
      </w:r>
      <w:proofErr w:type="spellStart"/>
      <w:r w:rsidRPr="00CC6283">
        <w:rPr>
          <w:rFonts w:cs="Times New Roman"/>
          <w:sz w:val="28"/>
          <w:szCs w:val="28"/>
          <w:lang w:val="en-GB"/>
        </w:rPr>
        <w:t>Usyk</w:t>
      </w:r>
      <w:proofErr w:type="spellEnd"/>
      <w:r w:rsidRPr="00CC6283">
        <w:rPr>
          <w:rFonts w:cs="Times New Roman"/>
          <w:sz w:val="28"/>
          <w:szCs w:val="28"/>
          <w:lang w:val="en-GB"/>
        </w:rPr>
        <w:t>, in 2023, more than two thousand positions</w:t>
      </w:r>
      <w:r w:rsidR="00EA2D59" w:rsidRPr="00CC6283">
        <w:rPr>
          <w:rFonts w:cs="Times New Roman"/>
          <w:sz w:val="28"/>
          <w:szCs w:val="28"/>
          <w:lang w:val="en-GB"/>
        </w:rPr>
        <w:t xml:space="preserve"> of judges</w:t>
      </w:r>
      <w:r w:rsidRPr="00CC6283">
        <w:rPr>
          <w:rFonts w:cs="Times New Roman"/>
          <w:sz w:val="28"/>
          <w:szCs w:val="28"/>
          <w:lang w:val="en-GB"/>
        </w:rPr>
        <w:t xml:space="preserve"> were vacant, 3 courts had no judges administering justice, and 12 courts had only one judge [7]. In other courts, there are problems with the formation </w:t>
      </w:r>
      <w:r w:rsidRPr="00CC6283">
        <w:rPr>
          <w:rFonts w:cs="Times New Roman"/>
          <w:sz w:val="28"/>
          <w:szCs w:val="28"/>
          <w:lang w:val="en-GB"/>
        </w:rPr>
        <w:lastRenderedPageBreak/>
        <w:t>of panels in cases provided for by law and the replacement of judges in case of their recusal. All of this leads to an excessive workload for judges who continue to administer justice, as well as to an increase in the time taken to consider cases;</w:t>
      </w:r>
    </w:p>
    <w:p w14:paraId="46BF9AED" w14:textId="19B9C406"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3) Weak independence of the judiciary and lack of respect for it from the state authorities</w:t>
      </w:r>
      <w:r w:rsidR="00EA2D59" w:rsidRPr="00CC6283">
        <w:rPr>
          <w:rFonts w:cs="Times New Roman"/>
          <w:sz w:val="28"/>
          <w:szCs w:val="28"/>
          <w:lang w:val="en-GB"/>
        </w:rPr>
        <w:t xml:space="preserve"> and society</w:t>
      </w:r>
      <w:r w:rsidRPr="00CC6283">
        <w:rPr>
          <w:rFonts w:cs="Times New Roman"/>
          <w:sz w:val="28"/>
          <w:szCs w:val="28"/>
          <w:lang w:val="en-GB"/>
        </w:rPr>
        <w:t xml:space="preserve">, undue influence on the administration of justice and </w:t>
      </w:r>
      <w:r w:rsidR="003873EE">
        <w:rPr>
          <w:rFonts w:cs="Times New Roman"/>
          <w:sz w:val="28"/>
          <w:szCs w:val="28"/>
          <w:lang w:val="en-GB"/>
        </w:rPr>
        <w:t xml:space="preserve">the </w:t>
      </w:r>
      <w:r w:rsidRPr="00CC6283">
        <w:rPr>
          <w:rFonts w:cs="Times New Roman"/>
          <w:sz w:val="28"/>
          <w:szCs w:val="28"/>
          <w:lang w:val="en-GB"/>
        </w:rPr>
        <w:t>pressure on judges. In the context of martial law, this is particularly true in cases related to the criminal prosecution of persons suspected or accused of committing crimes against the national security;</w:t>
      </w:r>
    </w:p>
    <w:p w14:paraId="3FA75170" w14:textId="0B0BBBA3" w:rsidR="006870EF" w:rsidRPr="00CC6283" w:rsidRDefault="006870EF" w:rsidP="00EA2D59">
      <w:pPr>
        <w:spacing w:line="240" w:lineRule="auto"/>
        <w:ind w:firstLine="720"/>
        <w:jc w:val="both"/>
        <w:rPr>
          <w:rFonts w:cs="Times New Roman"/>
          <w:sz w:val="28"/>
          <w:szCs w:val="28"/>
          <w:lang w:val="en-GB"/>
        </w:rPr>
      </w:pPr>
      <w:r w:rsidRPr="00CC6283">
        <w:rPr>
          <w:rFonts w:cs="Times New Roman"/>
          <w:sz w:val="28"/>
          <w:szCs w:val="28"/>
          <w:lang w:val="en-GB"/>
        </w:rPr>
        <w:t xml:space="preserve">4) </w:t>
      </w:r>
      <w:r w:rsidR="003873EE">
        <w:rPr>
          <w:rFonts w:cs="Times New Roman"/>
          <w:sz w:val="28"/>
          <w:szCs w:val="28"/>
          <w:lang w:val="en-GB"/>
        </w:rPr>
        <w:t>The l</w:t>
      </w:r>
      <w:r w:rsidRPr="00CC6283">
        <w:rPr>
          <w:rFonts w:cs="Times New Roman"/>
          <w:sz w:val="28"/>
          <w:szCs w:val="28"/>
          <w:lang w:val="en-GB"/>
        </w:rPr>
        <w:t xml:space="preserve">ow </w:t>
      </w:r>
      <w:r w:rsidR="003873EE">
        <w:rPr>
          <w:rFonts w:cs="Times New Roman"/>
          <w:sz w:val="28"/>
          <w:szCs w:val="28"/>
          <w:lang w:val="en-GB"/>
        </w:rPr>
        <w:t xml:space="preserve">level of </w:t>
      </w:r>
      <w:r w:rsidRPr="00CC6283">
        <w:rPr>
          <w:rFonts w:cs="Times New Roman"/>
          <w:sz w:val="28"/>
          <w:szCs w:val="28"/>
          <w:lang w:val="en-GB"/>
        </w:rPr>
        <w:t>professionalism and dishonest</w:t>
      </w:r>
      <w:r w:rsidR="006C666E" w:rsidRPr="00CC6283">
        <w:rPr>
          <w:rFonts w:cs="Times New Roman"/>
          <w:sz w:val="28"/>
          <w:szCs w:val="28"/>
          <w:lang w:val="en-GB"/>
        </w:rPr>
        <w:t xml:space="preserve"> acts</w:t>
      </w:r>
      <w:r w:rsidRPr="00CC6283">
        <w:rPr>
          <w:rFonts w:cs="Times New Roman"/>
          <w:sz w:val="28"/>
          <w:szCs w:val="28"/>
          <w:lang w:val="en-GB"/>
        </w:rPr>
        <w:t xml:space="preserve"> of </w:t>
      </w:r>
      <w:r w:rsidR="00EA2D59" w:rsidRPr="00CC6283">
        <w:rPr>
          <w:rFonts w:cs="Times New Roman"/>
          <w:sz w:val="28"/>
          <w:szCs w:val="28"/>
          <w:lang w:val="en-GB"/>
        </w:rPr>
        <w:t xml:space="preserve">some </w:t>
      </w:r>
      <w:r w:rsidRPr="00CC6283">
        <w:rPr>
          <w:rFonts w:cs="Times New Roman"/>
          <w:sz w:val="28"/>
          <w:szCs w:val="28"/>
          <w:lang w:val="en-GB"/>
        </w:rPr>
        <w:t xml:space="preserve">judges, </w:t>
      </w:r>
      <w:r w:rsidR="00773BD9" w:rsidRPr="00CC6283">
        <w:rPr>
          <w:rFonts w:cs="Times New Roman"/>
          <w:sz w:val="28"/>
          <w:szCs w:val="28"/>
          <w:lang w:val="en-GB"/>
        </w:rPr>
        <w:t>e.g.</w:t>
      </w:r>
      <w:r w:rsidR="003873EE">
        <w:rPr>
          <w:rFonts w:cs="Times New Roman"/>
          <w:sz w:val="28"/>
          <w:szCs w:val="28"/>
          <w:lang w:val="en-GB"/>
        </w:rPr>
        <w:t>,</w:t>
      </w:r>
      <w:r w:rsidR="00773BD9" w:rsidRPr="00CC6283">
        <w:rPr>
          <w:rFonts w:cs="Times New Roman"/>
          <w:sz w:val="28"/>
          <w:szCs w:val="28"/>
          <w:lang w:val="en-GB"/>
        </w:rPr>
        <w:t xml:space="preserve"> </w:t>
      </w:r>
      <w:r w:rsidRPr="00CC6283">
        <w:rPr>
          <w:rFonts w:cs="Times New Roman"/>
          <w:sz w:val="28"/>
          <w:szCs w:val="28"/>
          <w:lang w:val="en-GB"/>
        </w:rPr>
        <w:t xml:space="preserve">committing offences, including corruption, violation of judicial ethics and rendering unjust decisions; </w:t>
      </w:r>
    </w:p>
    <w:p w14:paraId="10EBF947" w14:textId="20B73D99" w:rsidR="006870EF" w:rsidRPr="00CC6283" w:rsidRDefault="006870EF" w:rsidP="00773BD9">
      <w:pPr>
        <w:spacing w:line="240" w:lineRule="auto"/>
        <w:ind w:firstLine="720"/>
        <w:jc w:val="both"/>
        <w:rPr>
          <w:rFonts w:cs="Times New Roman"/>
          <w:sz w:val="28"/>
          <w:szCs w:val="28"/>
          <w:lang w:val="en-GB"/>
        </w:rPr>
      </w:pPr>
      <w:r w:rsidRPr="00CC6283">
        <w:rPr>
          <w:rFonts w:cs="Times New Roman"/>
          <w:sz w:val="28"/>
          <w:szCs w:val="28"/>
          <w:lang w:val="en-GB"/>
        </w:rPr>
        <w:t xml:space="preserve">5) The post-Soviet way of </w:t>
      </w:r>
      <w:r w:rsidR="00773BD9" w:rsidRPr="00CC6283">
        <w:rPr>
          <w:rFonts w:cs="Times New Roman"/>
          <w:sz w:val="28"/>
          <w:szCs w:val="28"/>
          <w:lang w:val="en-GB"/>
        </w:rPr>
        <w:t xml:space="preserve">judicial </w:t>
      </w:r>
      <w:r w:rsidRPr="00CC6283">
        <w:rPr>
          <w:rFonts w:cs="Times New Roman"/>
          <w:sz w:val="28"/>
          <w:szCs w:val="28"/>
          <w:lang w:val="en-GB"/>
        </w:rPr>
        <w:t xml:space="preserve">thinking continues to exist among a large part of the </w:t>
      </w:r>
      <w:r w:rsidR="006C666E" w:rsidRPr="00CC6283">
        <w:rPr>
          <w:rFonts w:cs="Times New Roman"/>
          <w:sz w:val="28"/>
          <w:szCs w:val="28"/>
          <w:lang w:val="en-GB"/>
        </w:rPr>
        <w:t>judges</w:t>
      </w:r>
      <w:r w:rsidRPr="00CC6283">
        <w:rPr>
          <w:rFonts w:cs="Times New Roman"/>
          <w:sz w:val="28"/>
          <w:szCs w:val="28"/>
          <w:lang w:val="en-GB"/>
        </w:rPr>
        <w:t xml:space="preserve">, </w:t>
      </w:r>
      <w:r w:rsidR="006C666E" w:rsidRPr="00CC6283">
        <w:rPr>
          <w:rFonts w:cs="Times New Roman"/>
          <w:sz w:val="28"/>
          <w:szCs w:val="28"/>
          <w:lang w:val="en-GB"/>
        </w:rPr>
        <w:t>such as</w:t>
      </w:r>
      <w:r w:rsidRPr="00CC6283">
        <w:rPr>
          <w:rFonts w:cs="Times New Roman"/>
          <w:sz w:val="28"/>
          <w:szCs w:val="28"/>
          <w:lang w:val="en-GB"/>
        </w:rPr>
        <w:t xml:space="preserve"> the lack of understanding of the role of the judiciary and individual judges in a free democratic society, the lack of claims to such status and the specific</w:t>
      </w:r>
      <w:r w:rsidR="00773BD9" w:rsidRPr="00CC6283">
        <w:rPr>
          <w:rFonts w:cs="Times New Roman"/>
          <w:sz w:val="28"/>
          <w:szCs w:val="28"/>
          <w:lang w:val="en-GB"/>
        </w:rPr>
        <w:t>, old-fashioned legalistic</w:t>
      </w:r>
      <w:r w:rsidRPr="00CC6283">
        <w:rPr>
          <w:rFonts w:cs="Times New Roman"/>
          <w:sz w:val="28"/>
          <w:szCs w:val="28"/>
          <w:lang w:val="en-GB"/>
        </w:rPr>
        <w:t xml:space="preserve"> </w:t>
      </w:r>
      <w:r w:rsidR="00773BD9" w:rsidRPr="00CC6283">
        <w:rPr>
          <w:rFonts w:cs="Times New Roman"/>
          <w:sz w:val="28"/>
          <w:szCs w:val="28"/>
          <w:lang w:val="en-GB"/>
        </w:rPr>
        <w:t xml:space="preserve">argumentation techniques </w:t>
      </w:r>
      <w:r w:rsidRPr="00CC6283">
        <w:rPr>
          <w:rFonts w:cs="Times New Roman"/>
          <w:sz w:val="28"/>
          <w:szCs w:val="28"/>
          <w:lang w:val="en-GB"/>
        </w:rPr>
        <w:t xml:space="preserve">of court decisions; </w:t>
      </w:r>
    </w:p>
    <w:p w14:paraId="47C6C620" w14:textId="77777777" w:rsidR="006870EF" w:rsidRPr="00CC6283" w:rsidRDefault="006870EF" w:rsidP="00773BD9">
      <w:pPr>
        <w:spacing w:line="240" w:lineRule="auto"/>
        <w:ind w:firstLine="720"/>
        <w:jc w:val="both"/>
        <w:rPr>
          <w:rFonts w:cs="Times New Roman"/>
          <w:sz w:val="28"/>
          <w:szCs w:val="28"/>
          <w:lang w:val="en-GB"/>
        </w:rPr>
      </w:pPr>
      <w:r w:rsidRPr="00CC6283">
        <w:rPr>
          <w:rFonts w:cs="Times New Roman"/>
          <w:sz w:val="28"/>
          <w:szCs w:val="28"/>
          <w:lang w:val="en-GB"/>
        </w:rPr>
        <w:t xml:space="preserve">6) The persistence of generally low trust in the judiciary and judicial decisions. </w:t>
      </w:r>
    </w:p>
    <w:p w14:paraId="2FAB8F58" w14:textId="3D063F9D" w:rsidR="006870EF" w:rsidRPr="00CC6283" w:rsidRDefault="006870EF" w:rsidP="00773BD9">
      <w:pPr>
        <w:spacing w:line="240" w:lineRule="auto"/>
        <w:ind w:firstLine="720"/>
        <w:jc w:val="both"/>
        <w:rPr>
          <w:rFonts w:cs="Times New Roman"/>
          <w:sz w:val="28"/>
          <w:szCs w:val="28"/>
          <w:lang w:val="uk-UA"/>
        </w:rPr>
      </w:pPr>
      <w:r w:rsidRPr="00CC6283">
        <w:rPr>
          <w:rFonts w:cs="Times New Roman"/>
          <w:sz w:val="28"/>
          <w:szCs w:val="28"/>
          <w:lang w:val="en-GB"/>
        </w:rPr>
        <w:t>There are several reasons</w:t>
      </w:r>
      <w:r w:rsidR="00E91376" w:rsidRPr="00CC6283">
        <w:rPr>
          <w:rFonts w:cs="Times New Roman"/>
          <w:sz w:val="28"/>
          <w:szCs w:val="28"/>
          <w:lang w:val="en-GB"/>
        </w:rPr>
        <w:t xml:space="preserve"> which could be used for explanation of</w:t>
      </w:r>
      <w:r w:rsidRPr="00CC6283">
        <w:rPr>
          <w:rFonts w:cs="Times New Roman"/>
          <w:sz w:val="28"/>
          <w:szCs w:val="28"/>
          <w:lang w:val="en-GB"/>
        </w:rPr>
        <w:t xml:space="preserve"> </w:t>
      </w:r>
      <w:r w:rsidR="00E91376" w:rsidRPr="00CC6283">
        <w:rPr>
          <w:rFonts w:cs="Times New Roman"/>
          <w:sz w:val="28"/>
          <w:szCs w:val="28"/>
          <w:lang w:val="en-GB"/>
        </w:rPr>
        <w:t>judicial reform s</w:t>
      </w:r>
      <w:r w:rsidRPr="00CC6283">
        <w:rPr>
          <w:rFonts w:cs="Times New Roman"/>
          <w:sz w:val="28"/>
          <w:szCs w:val="28"/>
          <w:lang w:val="en-GB"/>
        </w:rPr>
        <w:t>hortcomings</w:t>
      </w:r>
      <w:r w:rsidR="00E91376" w:rsidRPr="00CC6283">
        <w:rPr>
          <w:rFonts w:cs="Times New Roman"/>
          <w:sz w:val="28"/>
          <w:szCs w:val="28"/>
          <w:lang w:val="uk-UA"/>
        </w:rPr>
        <w:t xml:space="preserve"> </w:t>
      </w:r>
      <w:r w:rsidR="00E91376" w:rsidRPr="00CC6283">
        <w:rPr>
          <w:rFonts w:cs="Times New Roman"/>
          <w:sz w:val="28"/>
          <w:szCs w:val="28"/>
          <w:lang w:val="en-GB"/>
        </w:rPr>
        <w:t>and undressed issues.</w:t>
      </w:r>
      <w:r w:rsidRPr="00CC6283">
        <w:rPr>
          <w:rFonts w:cs="Times New Roman"/>
          <w:sz w:val="28"/>
          <w:szCs w:val="28"/>
          <w:lang w:val="en-GB"/>
        </w:rPr>
        <w:t xml:space="preserve"> Among the most important ones </w:t>
      </w:r>
      <w:r w:rsidR="00E91376" w:rsidRPr="00CC6283">
        <w:rPr>
          <w:rFonts w:cs="Times New Roman"/>
          <w:sz w:val="28"/>
          <w:szCs w:val="28"/>
          <w:lang w:val="en-GB"/>
        </w:rPr>
        <w:t>are</w:t>
      </w:r>
      <w:r w:rsidRPr="00CC6283">
        <w:rPr>
          <w:rFonts w:cs="Times New Roman"/>
          <w:sz w:val="28"/>
          <w:szCs w:val="28"/>
          <w:lang w:val="en-GB"/>
        </w:rPr>
        <w:t xml:space="preserve"> the desire of political branches of power to reform the judiciary</w:t>
      </w:r>
      <w:r w:rsidR="0065158F">
        <w:rPr>
          <w:rFonts w:cs="Times New Roman"/>
          <w:sz w:val="28"/>
          <w:szCs w:val="28"/>
          <w:lang w:val="en-GB"/>
        </w:rPr>
        <w:t>’</w:t>
      </w:r>
      <w:r w:rsidR="006C666E" w:rsidRPr="00CC6283">
        <w:rPr>
          <w:rFonts w:cs="Times New Roman"/>
          <w:sz w:val="28"/>
          <w:szCs w:val="28"/>
          <w:lang w:val="en-GB"/>
        </w:rPr>
        <w:t>s</w:t>
      </w:r>
      <w:r w:rsidRPr="00CC6283">
        <w:rPr>
          <w:rFonts w:cs="Times New Roman"/>
          <w:sz w:val="28"/>
          <w:szCs w:val="28"/>
          <w:lang w:val="en-GB"/>
        </w:rPr>
        <w:t xml:space="preserve"> </w:t>
      </w:r>
      <w:r w:rsidR="0065158F">
        <w:rPr>
          <w:rFonts w:cs="Times New Roman"/>
          <w:sz w:val="28"/>
          <w:szCs w:val="28"/>
          <w:lang w:val="en-GB"/>
        </w:rPr>
        <w:t>“façade”</w:t>
      </w:r>
      <w:r w:rsidRPr="00CC6283">
        <w:rPr>
          <w:rFonts w:cs="Times New Roman"/>
          <w:sz w:val="28"/>
          <w:szCs w:val="28"/>
          <w:lang w:val="en-GB"/>
        </w:rPr>
        <w:t xml:space="preserve"> (</w:t>
      </w:r>
      <w:r w:rsidR="006C666E" w:rsidRPr="00CC6283">
        <w:rPr>
          <w:rFonts w:cs="Times New Roman"/>
          <w:sz w:val="28"/>
          <w:szCs w:val="28"/>
          <w:lang w:val="en-GB"/>
        </w:rPr>
        <w:t xml:space="preserve">only </w:t>
      </w:r>
      <w:r w:rsidRPr="00CC6283">
        <w:rPr>
          <w:rFonts w:cs="Times New Roman"/>
          <w:sz w:val="28"/>
          <w:szCs w:val="28"/>
          <w:lang w:val="en-GB"/>
        </w:rPr>
        <w:t>formally) without its substantive renewal, in order to preserve</w:t>
      </w:r>
      <w:r w:rsidR="00E91376" w:rsidRPr="00CC6283">
        <w:rPr>
          <w:rFonts w:cs="Times New Roman"/>
          <w:sz w:val="28"/>
          <w:szCs w:val="28"/>
          <w:lang w:val="en-GB"/>
        </w:rPr>
        <w:t xml:space="preserve"> some degree of </w:t>
      </w:r>
      <w:r w:rsidRPr="00CC6283">
        <w:rPr>
          <w:rFonts w:cs="Times New Roman"/>
          <w:sz w:val="28"/>
          <w:szCs w:val="28"/>
          <w:lang w:val="en-GB"/>
        </w:rPr>
        <w:t xml:space="preserve">control </w:t>
      </w:r>
      <w:r w:rsidR="00E91376" w:rsidRPr="00CC6283">
        <w:rPr>
          <w:rFonts w:cs="Times New Roman"/>
          <w:sz w:val="28"/>
          <w:szCs w:val="28"/>
          <w:lang w:val="en-GB"/>
        </w:rPr>
        <w:t xml:space="preserve">over justice </w:t>
      </w:r>
      <w:r w:rsidRPr="00CC6283">
        <w:rPr>
          <w:rFonts w:cs="Times New Roman"/>
          <w:sz w:val="28"/>
          <w:szCs w:val="28"/>
          <w:lang w:val="en-GB"/>
        </w:rPr>
        <w:t xml:space="preserve">administration in politically and economically sensitive cases. </w:t>
      </w:r>
    </w:p>
    <w:p w14:paraId="20ADB09C" w14:textId="05654663" w:rsidR="006870EF" w:rsidRPr="00CC6283" w:rsidRDefault="00134495" w:rsidP="00773BD9">
      <w:pPr>
        <w:spacing w:line="240" w:lineRule="auto"/>
        <w:ind w:firstLine="720"/>
        <w:jc w:val="both"/>
        <w:rPr>
          <w:rFonts w:cs="Times New Roman"/>
          <w:sz w:val="28"/>
          <w:szCs w:val="28"/>
          <w:lang w:val="en-GB"/>
        </w:rPr>
      </w:pPr>
      <w:r w:rsidRPr="00CC6283">
        <w:rPr>
          <w:rFonts w:cs="Times New Roman"/>
          <w:sz w:val="28"/>
          <w:szCs w:val="28"/>
          <w:lang w:val="en-GB"/>
        </w:rPr>
        <w:t>Furthermore</w:t>
      </w:r>
      <w:r w:rsidR="006870EF" w:rsidRPr="00CC6283">
        <w:rPr>
          <w:rFonts w:cs="Times New Roman"/>
          <w:sz w:val="28"/>
          <w:szCs w:val="28"/>
          <w:lang w:val="en-GB"/>
        </w:rPr>
        <w:t xml:space="preserve">, there </w:t>
      </w:r>
      <w:r w:rsidRPr="00CC6283">
        <w:rPr>
          <w:rFonts w:cs="Times New Roman"/>
          <w:sz w:val="28"/>
          <w:szCs w:val="28"/>
          <w:lang w:val="en-GB"/>
        </w:rPr>
        <w:t>appears</w:t>
      </w:r>
      <w:r w:rsidR="006870EF" w:rsidRPr="00CC6283">
        <w:rPr>
          <w:rFonts w:cs="Times New Roman"/>
          <w:sz w:val="28"/>
          <w:szCs w:val="28"/>
          <w:lang w:val="en-GB"/>
        </w:rPr>
        <w:t xml:space="preserve"> to be </w:t>
      </w:r>
      <w:r w:rsidR="00E91376" w:rsidRPr="00CC6283">
        <w:rPr>
          <w:rFonts w:cs="Times New Roman"/>
          <w:sz w:val="28"/>
          <w:szCs w:val="28"/>
          <w:lang w:val="en-GB"/>
        </w:rPr>
        <w:t xml:space="preserve">a </w:t>
      </w:r>
      <w:r w:rsidRPr="00CC6283">
        <w:rPr>
          <w:rFonts w:cs="Times New Roman"/>
          <w:sz w:val="28"/>
          <w:szCs w:val="28"/>
          <w:lang w:val="en-GB"/>
        </w:rPr>
        <w:t xml:space="preserve">widespread </w:t>
      </w:r>
      <w:r w:rsidR="00E91376" w:rsidRPr="00CC6283">
        <w:rPr>
          <w:rFonts w:cs="Times New Roman"/>
          <w:sz w:val="28"/>
          <w:szCs w:val="28"/>
          <w:lang w:val="en-GB"/>
        </w:rPr>
        <w:t xml:space="preserve">lack of </w:t>
      </w:r>
      <w:r w:rsidRPr="00CC6283">
        <w:rPr>
          <w:rFonts w:cs="Times New Roman"/>
          <w:sz w:val="28"/>
          <w:szCs w:val="28"/>
          <w:lang w:val="en-GB"/>
        </w:rPr>
        <w:t>appreciation for</w:t>
      </w:r>
      <w:r w:rsidR="006870EF" w:rsidRPr="00CC6283">
        <w:rPr>
          <w:rFonts w:cs="Times New Roman"/>
          <w:sz w:val="28"/>
          <w:szCs w:val="28"/>
          <w:lang w:val="en-GB"/>
        </w:rPr>
        <w:t xml:space="preserve"> the importance of an independent and </w:t>
      </w:r>
      <w:r w:rsidRPr="00CC6283">
        <w:rPr>
          <w:rFonts w:cs="Times New Roman"/>
          <w:sz w:val="28"/>
          <w:szCs w:val="28"/>
          <w:lang w:val="en-GB"/>
        </w:rPr>
        <w:t>competent</w:t>
      </w:r>
      <w:r w:rsidR="006870EF" w:rsidRPr="00CC6283">
        <w:rPr>
          <w:rFonts w:cs="Times New Roman"/>
          <w:sz w:val="28"/>
          <w:szCs w:val="28"/>
          <w:lang w:val="en-GB"/>
        </w:rPr>
        <w:t xml:space="preserve"> judiciary for the economic and political </w:t>
      </w:r>
      <w:r w:rsidRPr="00CC6283">
        <w:rPr>
          <w:rFonts w:cs="Times New Roman"/>
          <w:sz w:val="28"/>
          <w:szCs w:val="28"/>
          <w:lang w:val="en-GB"/>
        </w:rPr>
        <w:t>well-being</w:t>
      </w:r>
      <w:r w:rsidR="00E91376" w:rsidRPr="00CC6283">
        <w:rPr>
          <w:rFonts w:cs="Times New Roman"/>
          <w:sz w:val="28"/>
          <w:szCs w:val="28"/>
          <w:lang w:val="en-GB"/>
        </w:rPr>
        <w:t xml:space="preserve"> of the nation</w:t>
      </w:r>
      <w:r w:rsidR="006870EF" w:rsidRPr="00CC6283">
        <w:rPr>
          <w:rFonts w:cs="Times New Roman"/>
          <w:sz w:val="28"/>
          <w:szCs w:val="28"/>
          <w:lang w:val="en-GB"/>
        </w:rPr>
        <w:t xml:space="preserve">, both on the part of society and its elite, which leads to insufficient </w:t>
      </w:r>
      <w:r w:rsidRPr="00CC6283">
        <w:rPr>
          <w:rFonts w:cs="Times New Roman"/>
          <w:sz w:val="28"/>
          <w:szCs w:val="28"/>
          <w:lang w:val="en-GB"/>
        </w:rPr>
        <w:t>prioritization of</w:t>
      </w:r>
      <w:r w:rsidR="006870EF" w:rsidRPr="00CC6283">
        <w:rPr>
          <w:rFonts w:cs="Times New Roman"/>
          <w:sz w:val="28"/>
          <w:szCs w:val="28"/>
          <w:lang w:val="en-GB"/>
        </w:rPr>
        <w:t xml:space="preserve"> judicial reform</w:t>
      </w:r>
      <w:r w:rsidRPr="00CC6283">
        <w:rPr>
          <w:rFonts w:cs="Times New Roman"/>
          <w:sz w:val="28"/>
          <w:szCs w:val="28"/>
          <w:lang w:val="en-GB"/>
        </w:rPr>
        <w:t xml:space="preserve"> efforts</w:t>
      </w:r>
      <w:r w:rsidR="00E91376" w:rsidRPr="00CC6283">
        <w:rPr>
          <w:rFonts w:cs="Times New Roman"/>
          <w:sz w:val="28"/>
          <w:szCs w:val="28"/>
          <w:lang w:val="en-GB"/>
        </w:rPr>
        <w:t>. A</w:t>
      </w:r>
      <w:r w:rsidR="006870EF" w:rsidRPr="00CC6283">
        <w:rPr>
          <w:rFonts w:cs="Times New Roman"/>
          <w:sz w:val="28"/>
          <w:szCs w:val="28"/>
          <w:lang w:val="en-GB"/>
        </w:rPr>
        <w:t xml:space="preserve">lthough it </w:t>
      </w:r>
      <w:r w:rsidR="00E91376" w:rsidRPr="00CC6283">
        <w:rPr>
          <w:rFonts w:cs="Times New Roman"/>
          <w:sz w:val="28"/>
          <w:szCs w:val="28"/>
          <w:lang w:val="en-GB"/>
        </w:rPr>
        <w:t xml:space="preserve">worths </w:t>
      </w:r>
      <w:r w:rsidR="006870EF" w:rsidRPr="00CC6283">
        <w:rPr>
          <w:rFonts w:cs="Times New Roman"/>
          <w:sz w:val="28"/>
          <w:szCs w:val="28"/>
          <w:lang w:val="en-GB"/>
        </w:rPr>
        <w:t xml:space="preserve">to </w:t>
      </w:r>
      <w:r w:rsidRPr="00CC6283">
        <w:rPr>
          <w:rFonts w:cs="Times New Roman"/>
          <w:sz w:val="28"/>
          <w:szCs w:val="28"/>
          <w:lang w:val="en-GB"/>
        </w:rPr>
        <w:t>acknowledge</w:t>
      </w:r>
      <w:r w:rsidR="006870EF" w:rsidRPr="00CC6283">
        <w:rPr>
          <w:rFonts w:cs="Times New Roman"/>
          <w:sz w:val="28"/>
          <w:szCs w:val="28"/>
          <w:lang w:val="en-GB"/>
        </w:rPr>
        <w:t xml:space="preserve"> the active work of non-governmental organisations </w:t>
      </w:r>
      <w:r w:rsidR="00E91376" w:rsidRPr="00CC6283">
        <w:rPr>
          <w:rFonts w:cs="Times New Roman"/>
          <w:sz w:val="28"/>
          <w:szCs w:val="28"/>
          <w:lang w:val="en-GB"/>
        </w:rPr>
        <w:t>in advocating</w:t>
      </w:r>
      <w:r w:rsidR="006870EF" w:rsidRPr="00CC6283">
        <w:rPr>
          <w:rFonts w:cs="Times New Roman"/>
          <w:sz w:val="28"/>
          <w:szCs w:val="28"/>
          <w:lang w:val="en-GB"/>
        </w:rPr>
        <w:t xml:space="preserve"> proper</w:t>
      </w:r>
      <w:r w:rsidR="00E91376" w:rsidRPr="00CC6283">
        <w:rPr>
          <w:rFonts w:cs="Times New Roman"/>
          <w:sz w:val="28"/>
          <w:szCs w:val="28"/>
          <w:lang w:val="en-GB"/>
        </w:rPr>
        <w:t xml:space="preserve"> and effective</w:t>
      </w:r>
      <w:r w:rsidR="006870EF" w:rsidRPr="00CC6283">
        <w:rPr>
          <w:rFonts w:cs="Times New Roman"/>
          <w:sz w:val="28"/>
          <w:szCs w:val="28"/>
          <w:lang w:val="en-GB"/>
        </w:rPr>
        <w:t xml:space="preserve"> national judicial reform. </w:t>
      </w:r>
      <w:r w:rsidRPr="00CC6283">
        <w:rPr>
          <w:rFonts w:cs="Times New Roman"/>
          <w:sz w:val="28"/>
          <w:szCs w:val="28"/>
          <w:lang w:val="en-GB"/>
        </w:rPr>
        <w:t xml:space="preserve">However, </w:t>
      </w:r>
      <w:r w:rsidR="006870EF" w:rsidRPr="00CC6283">
        <w:rPr>
          <w:rFonts w:cs="Times New Roman"/>
          <w:sz w:val="28"/>
          <w:szCs w:val="28"/>
          <w:lang w:val="en-GB"/>
        </w:rPr>
        <w:t xml:space="preserve">the challenges are not diminishing, they are only growing. Ukraine has to </w:t>
      </w:r>
      <w:r w:rsidR="000158BE" w:rsidRPr="00CC6283">
        <w:rPr>
          <w:rFonts w:cs="Times New Roman"/>
          <w:sz w:val="28"/>
          <w:szCs w:val="28"/>
          <w:lang w:val="en-GB"/>
        </w:rPr>
        <w:t>anticipate</w:t>
      </w:r>
      <w:r w:rsidR="00773BD9" w:rsidRPr="00CC6283">
        <w:rPr>
          <w:rFonts w:cs="Times New Roman"/>
          <w:sz w:val="28"/>
          <w:szCs w:val="28"/>
          <w:lang w:val="en-GB"/>
        </w:rPr>
        <w:t xml:space="preserve"> the period of</w:t>
      </w:r>
      <w:r w:rsidR="006870EF" w:rsidRPr="00CC6283">
        <w:rPr>
          <w:rFonts w:cs="Times New Roman"/>
          <w:sz w:val="28"/>
          <w:szCs w:val="28"/>
          <w:lang w:val="en-GB"/>
        </w:rPr>
        <w:t xml:space="preserve"> transitional justice</w:t>
      </w:r>
      <w:r w:rsidR="00773BD9" w:rsidRPr="00CC6283">
        <w:rPr>
          <w:rFonts w:cs="Times New Roman"/>
          <w:sz w:val="28"/>
          <w:szCs w:val="28"/>
          <w:lang w:val="en-GB"/>
        </w:rPr>
        <w:t xml:space="preserve"> and thus develop relevant</w:t>
      </w:r>
      <w:r w:rsidR="006870EF" w:rsidRPr="00CC6283">
        <w:rPr>
          <w:rFonts w:cs="Times New Roman"/>
          <w:sz w:val="28"/>
          <w:szCs w:val="28"/>
          <w:lang w:val="en-GB"/>
        </w:rPr>
        <w:t xml:space="preserve"> strategies and tactics</w:t>
      </w:r>
      <w:r w:rsidR="000158BE" w:rsidRPr="00CC6283">
        <w:rPr>
          <w:rFonts w:cs="Times New Roman"/>
          <w:sz w:val="28"/>
          <w:szCs w:val="28"/>
          <w:lang w:val="en-GB"/>
        </w:rPr>
        <w:t xml:space="preserve"> with justice system playing pivotal role,</w:t>
      </w:r>
      <w:r w:rsidR="006870EF" w:rsidRPr="00CC6283">
        <w:rPr>
          <w:rFonts w:cs="Times New Roman"/>
          <w:sz w:val="28"/>
          <w:szCs w:val="28"/>
          <w:lang w:val="en-GB"/>
        </w:rPr>
        <w:t xml:space="preserve"> deepening </w:t>
      </w:r>
      <w:r w:rsidR="0065158F">
        <w:rPr>
          <w:rFonts w:cs="Times New Roman"/>
          <w:sz w:val="28"/>
          <w:szCs w:val="28"/>
          <w:lang w:val="en-GB"/>
        </w:rPr>
        <w:t xml:space="preserve">the </w:t>
      </w:r>
      <w:r w:rsidR="006870EF" w:rsidRPr="00CC6283">
        <w:rPr>
          <w:rFonts w:cs="Times New Roman"/>
          <w:sz w:val="28"/>
          <w:szCs w:val="28"/>
          <w:lang w:val="en-GB"/>
        </w:rPr>
        <w:t>European and Euro-Atlantic integration</w:t>
      </w:r>
      <w:r w:rsidR="000158BE" w:rsidRPr="00CC6283">
        <w:rPr>
          <w:rFonts w:cs="Times New Roman"/>
          <w:sz w:val="28"/>
          <w:szCs w:val="28"/>
          <w:lang w:val="en-GB"/>
        </w:rPr>
        <w:t xml:space="preserve"> also requires independent and professional judiciary which effectively resolves conflicts and protect fundamental rights, and thus could be trusted both by national and international actors. </w:t>
      </w:r>
    </w:p>
    <w:p w14:paraId="05D0F358" w14:textId="77777777" w:rsidR="006870EF" w:rsidRPr="00CC6283" w:rsidRDefault="006870EF" w:rsidP="00D8009C">
      <w:pPr>
        <w:spacing w:line="240" w:lineRule="auto"/>
        <w:jc w:val="both"/>
        <w:rPr>
          <w:rFonts w:cs="Times New Roman"/>
          <w:sz w:val="28"/>
          <w:szCs w:val="28"/>
          <w:lang w:val="en-GB"/>
        </w:rPr>
      </w:pPr>
    </w:p>
    <w:p w14:paraId="1B4E0E0F" w14:textId="1949F93E" w:rsidR="00773BD9" w:rsidRDefault="006870EF" w:rsidP="00773BD9">
      <w:pPr>
        <w:spacing w:line="240" w:lineRule="auto"/>
        <w:jc w:val="center"/>
        <w:rPr>
          <w:rFonts w:cs="Times New Roman"/>
          <w:sz w:val="28"/>
          <w:szCs w:val="28"/>
          <w:lang w:val="en-GB"/>
        </w:rPr>
      </w:pPr>
      <w:r w:rsidRPr="00CC6283">
        <w:rPr>
          <w:rFonts w:cs="Times New Roman"/>
          <w:sz w:val="28"/>
          <w:szCs w:val="28"/>
          <w:lang w:val="en-GB"/>
        </w:rPr>
        <w:t xml:space="preserve">REFERENCES </w:t>
      </w:r>
    </w:p>
    <w:p w14:paraId="45EB789E" w14:textId="77777777" w:rsidR="0065158F" w:rsidRPr="00CC6283" w:rsidRDefault="0065158F" w:rsidP="00773BD9">
      <w:pPr>
        <w:spacing w:line="240" w:lineRule="auto"/>
        <w:jc w:val="center"/>
        <w:rPr>
          <w:rFonts w:cs="Times New Roman"/>
          <w:sz w:val="28"/>
          <w:szCs w:val="28"/>
          <w:lang w:val="uk-UA"/>
        </w:rPr>
      </w:pPr>
    </w:p>
    <w:p w14:paraId="0CE4D105" w14:textId="1B9A7B41" w:rsidR="00773BD9" w:rsidRPr="00CC6283" w:rsidRDefault="00773BD9" w:rsidP="0065158F">
      <w:pPr>
        <w:pStyle w:val="a3"/>
        <w:numPr>
          <w:ilvl w:val="0"/>
          <w:numId w:val="1"/>
        </w:numPr>
        <w:spacing w:line="240" w:lineRule="auto"/>
        <w:ind w:left="0" w:firstLine="709"/>
        <w:jc w:val="both"/>
        <w:rPr>
          <w:rFonts w:cs="Times New Roman"/>
          <w:sz w:val="28"/>
          <w:szCs w:val="28"/>
          <w:lang w:val="uk-UA"/>
        </w:rPr>
      </w:pPr>
      <w:r w:rsidRPr="00CC6283">
        <w:rPr>
          <w:rFonts w:cs="Times New Roman"/>
          <w:sz w:val="28"/>
          <w:szCs w:val="28"/>
          <w:lang w:val="en-GB"/>
        </w:rPr>
        <w:t xml:space="preserve">European Commission. Report on Ukraine 2023. URL: </w:t>
      </w:r>
      <w:hyperlink r:id="rId5" w:history="1">
        <w:r w:rsidR="0065158F" w:rsidRPr="00A92170">
          <w:rPr>
            <w:rStyle w:val="a4"/>
            <w:rFonts w:cs="Times New Roman"/>
            <w:sz w:val="28"/>
            <w:szCs w:val="28"/>
            <w:lang w:val="en-GB"/>
          </w:rPr>
          <w:t>https://neighbourhood-enlargement.ec.europa.eu/document/download/bb61ea6d-dda6-4117-9347-a7191ecefc3f_en?filename=SWD_2023_699%20Ukraine%20report.pdf</w:t>
        </w:r>
      </w:hyperlink>
      <w:r w:rsidR="0065158F">
        <w:rPr>
          <w:rFonts w:cs="Times New Roman"/>
          <w:sz w:val="28"/>
          <w:szCs w:val="28"/>
          <w:lang w:val="en-GB"/>
        </w:rPr>
        <w:t xml:space="preserve"> </w:t>
      </w:r>
      <w:r w:rsidR="0065158F" w:rsidRPr="00C43B63">
        <w:rPr>
          <w:rFonts w:cs="Times New Roman"/>
          <w:kern w:val="0"/>
          <w:sz w:val="28"/>
          <w:szCs w:val="28"/>
          <w:lang w:val="en-US" w:eastAsia="ru-RU"/>
          <w14:ligatures w14:val="none"/>
        </w:rPr>
        <w:t>(accessed: 14.02.2024)</w:t>
      </w:r>
      <w:r w:rsidRPr="00CC6283">
        <w:rPr>
          <w:rFonts w:cs="Times New Roman"/>
          <w:sz w:val="28"/>
          <w:szCs w:val="28"/>
          <w:lang w:val="en-GB"/>
        </w:rPr>
        <w:t>.</w:t>
      </w:r>
    </w:p>
    <w:p w14:paraId="0EF23950" w14:textId="3B45F0BB" w:rsidR="00773BD9" w:rsidRPr="00CC6283" w:rsidRDefault="00773BD9" w:rsidP="0065158F">
      <w:pPr>
        <w:pStyle w:val="a3"/>
        <w:numPr>
          <w:ilvl w:val="0"/>
          <w:numId w:val="1"/>
        </w:numPr>
        <w:spacing w:line="240" w:lineRule="auto"/>
        <w:ind w:left="0" w:firstLine="709"/>
        <w:jc w:val="both"/>
        <w:rPr>
          <w:rFonts w:cs="Times New Roman"/>
          <w:sz w:val="28"/>
          <w:szCs w:val="28"/>
          <w:lang w:val="en-GB"/>
        </w:rPr>
      </w:pPr>
      <w:r w:rsidRPr="00CC6283">
        <w:rPr>
          <w:rFonts w:cs="Times New Roman"/>
          <w:sz w:val="28"/>
          <w:szCs w:val="28"/>
          <w:lang w:val="en-GB"/>
        </w:rPr>
        <w:t xml:space="preserve">Ukraine and the EU discussed cooperation in the field of freedom, security and justice. 2023. Official website of the </w:t>
      </w:r>
      <w:r w:rsidRPr="0065158F">
        <w:rPr>
          <w:rFonts w:cs="Times New Roman"/>
          <w:i/>
          <w:iCs/>
          <w:sz w:val="28"/>
          <w:szCs w:val="28"/>
          <w:lang w:val="en-GB"/>
        </w:rPr>
        <w:t>Ministry of Justice of Ukraine</w:t>
      </w:r>
      <w:r w:rsidRPr="00CC6283">
        <w:rPr>
          <w:rFonts w:cs="Times New Roman"/>
          <w:sz w:val="28"/>
          <w:szCs w:val="28"/>
          <w:lang w:val="en-GB"/>
        </w:rPr>
        <w:t xml:space="preserve">. </w:t>
      </w:r>
      <w:r w:rsidR="0065158F">
        <w:rPr>
          <w:rFonts w:cs="Times New Roman"/>
          <w:sz w:val="28"/>
          <w:szCs w:val="28"/>
          <w:lang w:val="en-GB"/>
        </w:rPr>
        <w:t xml:space="preserve">[In Ukrainian]. </w:t>
      </w:r>
      <w:r w:rsidRPr="00CC6283">
        <w:rPr>
          <w:rFonts w:cs="Times New Roman"/>
          <w:sz w:val="28"/>
          <w:szCs w:val="28"/>
          <w:lang w:val="en-GB"/>
        </w:rPr>
        <w:t xml:space="preserve">URL: </w:t>
      </w:r>
      <w:hyperlink r:id="rId6" w:history="1">
        <w:r w:rsidR="0065158F" w:rsidRPr="00A92170">
          <w:rPr>
            <w:rStyle w:val="a4"/>
            <w:rFonts w:cs="Times New Roman"/>
            <w:sz w:val="28"/>
            <w:szCs w:val="28"/>
            <w:lang w:val="en-GB"/>
          </w:rPr>
          <w:t>https://minjust.gov.ua/news/ministry/ukraina-ta-es-obgovorili-spivrobitnitstvo-u-sferi-svobodi-bezpeki-ta-</w:t>
        </w:r>
        <w:r w:rsidR="0065158F" w:rsidRPr="00A92170">
          <w:rPr>
            <w:rStyle w:val="a4"/>
            <w:rFonts w:cs="Times New Roman"/>
            <w:sz w:val="28"/>
            <w:szCs w:val="28"/>
            <w:lang w:val="en-GB"/>
          </w:rPr>
          <w:t>y</w:t>
        </w:r>
        <w:r w:rsidR="0065158F" w:rsidRPr="00A92170">
          <w:rPr>
            <w:rStyle w:val="a4"/>
            <w:rFonts w:cs="Times New Roman"/>
            <w:sz w:val="28"/>
            <w:szCs w:val="28"/>
            <w:lang w:val="en-GB"/>
          </w:rPr>
          <w:t>ustitsii</w:t>
        </w:r>
      </w:hyperlink>
      <w:r w:rsidR="0065158F">
        <w:rPr>
          <w:rFonts w:cs="Times New Roman"/>
          <w:sz w:val="28"/>
          <w:szCs w:val="28"/>
          <w:lang w:val="en-GB"/>
        </w:rPr>
        <w:t xml:space="preserve"> </w:t>
      </w:r>
      <w:r w:rsidR="0065158F" w:rsidRPr="00C43B63">
        <w:rPr>
          <w:rFonts w:cs="Times New Roman"/>
          <w:kern w:val="0"/>
          <w:sz w:val="28"/>
          <w:szCs w:val="28"/>
          <w:lang w:val="en-US" w:eastAsia="ru-RU"/>
          <w14:ligatures w14:val="none"/>
        </w:rPr>
        <w:t>(accessed: 14.02.2024)</w:t>
      </w:r>
      <w:r w:rsidR="0065158F" w:rsidRPr="00CC6283">
        <w:rPr>
          <w:rFonts w:cs="Times New Roman"/>
          <w:sz w:val="28"/>
          <w:szCs w:val="28"/>
          <w:lang w:val="en-GB"/>
        </w:rPr>
        <w:t>.</w:t>
      </w:r>
    </w:p>
    <w:p w14:paraId="6D4FEEA8" w14:textId="47F7C891" w:rsidR="00773BD9" w:rsidRPr="00CC6283" w:rsidRDefault="00773BD9" w:rsidP="0065158F">
      <w:pPr>
        <w:pStyle w:val="a3"/>
        <w:numPr>
          <w:ilvl w:val="0"/>
          <w:numId w:val="1"/>
        </w:numPr>
        <w:spacing w:line="240" w:lineRule="auto"/>
        <w:ind w:left="0" w:firstLine="709"/>
        <w:jc w:val="both"/>
        <w:rPr>
          <w:rFonts w:cs="Times New Roman"/>
          <w:sz w:val="28"/>
          <w:szCs w:val="28"/>
          <w:lang w:val="en-GB"/>
        </w:rPr>
      </w:pPr>
      <w:r w:rsidRPr="00CC6283">
        <w:rPr>
          <w:rFonts w:cs="Times New Roman"/>
          <w:sz w:val="28"/>
          <w:szCs w:val="28"/>
          <w:lang w:val="en-GB"/>
        </w:rPr>
        <w:lastRenderedPageBreak/>
        <w:t xml:space="preserve">R. </w:t>
      </w:r>
      <w:proofErr w:type="spellStart"/>
      <w:r w:rsidRPr="00CC6283">
        <w:rPr>
          <w:rFonts w:cs="Times New Roman"/>
          <w:sz w:val="28"/>
          <w:szCs w:val="28"/>
          <w:lang w:val="en-GB"/>
        </w:rPr>
        <w:t>Smaliuk</w:t>
      </w:r>
      <w:proofErr w:type="spellEnd"/>
      <w:r w:rsidRPr="00CC6283">
        <w:rPr>
          <w:rFonts w:cs="Times New Roman"/>
          <w:sz w:val="28"/>
          <w:szCs w:val="28"/>
          <w:lang w:val="en-GB"/>
        </w:rPr>
        <w:t xml:space="preserve">. How is justice measured? Published on 12.01.2022. Official website of the </w:t>
      </w:r>
      <w:r w:rsidRPr="0065158F">
        <w:rPr>
          <w:rFonts w:cs="Times New Roman"/>
          <w:i/>
          <w:iCs/>
          <w:sz w:val="28"/>
          <w:szCs w:val="28"/>
          <w:lang w:val="en-GB"/>
        </w:rPr>
        <w:t>Cent</w:t>
      </w:r>
      <w:r w:rsidR="0065158F">
        <w:rPr>
          <w:rFonts w:cs="Times New Roman"/>
          <w:i/>
          <w:iCs/>
          <w:sz w:val="28"/>
          <w:szCs w:val="28"/>
          <w:lang w:val="en-GB"/>
        </w:rPr>
        <w:t>re</w:t>
      </w:r>
      <w:r w:rsidRPr="0065158F">
        <w:rPr>
          <w:rFonts w:cs="Times New Roman"/>
          <w:i/>
          <w:iCs/>
          <w:sz w:val="28"/>
          <w:szCs w:val="28"/>
          <w:lang w:val="en-GB"/>
        </w:rPr>
        <w:t xml:space="preserve"> of Policy and Legal Reform</w:t>
      </w:r>
      <w:r w:rsidRPr="00CC6283">
        <w:rPr>
          <w:rFonts w:cs="Times New Roman"/>
          <w:sz w:val="28"/>
          <w:szCs w:val="28"/>
          <w:lang w:val="en-GB"/>
        </w:rPr>
        <w:t xml:space="preserve">. </w:t>
      </w:r>
      <w:r w:rsidR="0065158F">
        <w:rPr>
          <w:rFonts w:cs="Times New Roman"/>
          <w:sz w:val="28"/>
          <w:szCs w:val="28"/>
          <w:lang w:val="en-GB"/>
        </w:rPr>
        <w:t xml:space="preserve">[In Ukrainian]. </w:t>
      </w:r>
      <w:r w:rsidRPr="00CC6283">
        <w:rPr>
          <w:rFonts w:cs="Times New Roman"/>
          <w:sz w:val="28"/>
          <w:szCs w:val="28"/>
          <w:lang w:val="en-GB"/>
        </w:rPr>
        <w:t xml:space="preserve">URL: </w:t>
      </w:r>
      <w:hyperlink r:id="rId7" w:history="1">
        <w:r w:rsidR="0065158F" w:rsidRPr="00A92170">
          <w:rPr>
            <w:rStyle w:val="a4"/>
            <w:rFonts w:cs="Times New Roman"/>
            <w:sz w:val="28"/>
            <w:szCs w:val="28"/>
            <w:lang w:val="en-GB"/>
          </w:rPr>
          <w:t>https://pr</w:t>
        </w:r>
        <w:r w:rsidR="0065158F" w:rsidRPr="00A92170">
          <w:rPr>
            <w:rStyle w:val="a4"/>
            <w:rFonts w:cs="Times New Roman"/>
            <w:sz w:val="28"/>
            <w:szCs w:val="28"/>
            <w:lang w:val="en-GB"/>
          </w:rPr>
          <w:t>a</w:t>
        </w:r>
        <w:r w:rsidR="0065158F" w:rsidRPr="00A92170">
          <w:rPr>
            <w:rStyle w:val="a4"/>
            <w:rFonts w:cs="Times New Roman"/>
            <w:sz w:val="28"/>
            <w:szCs w:val="28"/>
            <w:lang w:val="en-GB"/>
          </w:rPr>
          <w:t>vo.org.ua/blogs/yak-vymiryuyut-pravosuddya/</w:t>
        </w:r>
      </w:hyperlink>
      <w:r w:rsidR="0065158F">
        <w:rPr>
          <w:rFonts w:cs="Times New Roman"/>
          <w:sz w:val="28"/>
          <w:szCs w:val="28"/>
          <w:lang w:val="en-GB"/>
        </w:rPr>
        <w:t xml:space="preserve"> </w:t>
      </w:r>
      <w:r w:rsidR="0065158F" w:rsidRPr="00C43B63">
        <w:rPr>
          <w:rFonts w:cs="Times New Roman"/>
          <w:kern w:val="0"/>
          <w:sz w:val="28"/>
          <w:szCs w:val="28"/>
          <w:lang w:val="en-US" w:eastAsia="ru-RU"/>
          <w14:ligatures w14:val="none"/>
        </w:rPr>
        <w:t>(accessed: 14.02.2024)</w:t>
      </w:r>
      <w:r w:rsidR="0065158F" w:rsidRPr="00CC6283">
        <w:rPr>
          <w:rFonts w:cs="Times New Roman"/>
          <w:sz w:val="28"/>
          <w:szCs w:val="28"/>
          <w:lang w:val="en-GB"/>
        </w:rPr>
        <w:t>.</w:t>
      </w:r>
    </w:p>
    <w:p w14:paraId="3A37E90D" w14:textId="48CC41A2" w:rsidR="00773BD9" w:rsidRPr="00CC6283" w:rsidRDefault="00773BD9" w:rsidP="0065158F">
      <w:pPr>
        <w:pStyle w:val="a3"/>
        <w:numPr>
          <w:ilvl w:val="0"/>
          <w:numId w:val="1"/>
        </w:numPr>
        <w:spacing w:line="240" w:lineRule="auto"/>
        <w:ind w:left="0" w:firstLine="709"/>
        <w:jc w:val="both"/>
        <w:rPr>
          <w:rFonts w:cs="Times New Roman"/>
          <w:sz w:val="28"/>
          <w:szCs w:val="28"/>
          <w:lang w:val="en-GB"/>
        </w:rPr>
      </w:pPr>
      <w:r w:rsidRPr="00CC6283">
        <w:rPr>
          <w:rFonts w:cs="Times New Roman"/>
          <w:sz w:val="28"/>
          <w:szCs w:val="28"/>
          <w:lang w:val="en-GB"/>
        </w:rPr>
        <w:t xml:space="preserve">Formation of the New Supreme Court: Key Lessons. 2018. </w:t>
      </w:r>
      <w:r w:rsidR="00D648EB" w:rsidRPr="0065158F">
        <w:rPr>
          <w:rFonts w:cs="Times New Roman"/>
          <w:i/>
          <w:iCs/>
          <w:sz w:val="28"/>
          <w:szCs w:val="28"/>
          <w:lang w:val="en-GB"/>
        </w:rPr>
        <w:t>Cent</w:t>
      </w:r>
      <w:r w:rsidR="00D648EB">
        <w:rPr>
          <w:rFonts w:cs="Times New Roman"/>
          <w:i/>
          <w:iCs/>
          <w:sz w:val="28"/>
          <w:szCs w:val="28"/>
          <w:lang w:val="en-GB"/>
        </w:rPr>
        <w:t>re</w:t>
      </w:r>
      <w:r w:rsidR="00D648EB" w:rsidRPr="0065158F">
        <w:rPr>
          <w:rFonts w:cs="Times New Roman"/>
          <w:i/>
          <w:iCs/>
          <w:sz w:val="28"/>
          <w:szCs w:val="28"/>
          <w:lang w:val="en-GB"/>
        </w:rPr>
        <w:t xml:space="preserve"> of Policy and Legal Reform</w:t>
      </w:r>
      <w:r w:rsidRPr="00CC6283">
        <w:rPr>
          <w:rFonts w:cs="Times New Roman"/>
          <w:sz w:val="28"/>
          <w:szCs w:val="28"/>
          <w:lang w:val="en-GB"/>
        </w:rPr>
        <w:t xml:space="preserve">, </w:t>
      </w:r>
      <w:r w:rsidRPr="00D648EB">
        <w:rPr>
          <w:rFonts w:cs="Times New Roman"/>
          <w:i/>
          <w:iCs/>
          <w:sz w:val="28"/>
          <w:szCs w:val="28"/>
          <w:lang w:val="en-GB"/>
        </w:rPr>
        <w:t>DEJURE Foundation</w:t>
      </w:r>
      <w:r w:rsidRPr="00CC6283">
        <w:rPr>
          <w:rFonts w:cs="Times New Roman"/>
          <w:sz w:val="28"/>
          <w:szCs w:val="28"/>
          <w:lang w:val="en-GB"/>
        </w:rPr>
        <w:t xml:space="preserve">. </w:t>
      </w:r>
      <w:r w:rsidR="0065158F">
        <w:rPr>
          <w:rFonts w:cs="Times New Roman"/>
          <w:sz w:val="28"/>
          <w:szCs w:val="28"/>
          <w:lang w:val="en-GB"/>
        </w:rPr>
        <w:t xml:space="preserve">[In Ukrainian]. </w:t>
      </w:r>
      <w:r w:rsidRPr="00CC6283">
        <w:rPr>
          <w:rFonts w:cs="Times New Roman"/>
          <w:sz w:val="28"/>
          <w:szCs w:val="28"/>
          <w:lang w:val="en-GB"/>
        </w:rPr>
        <w:t xml:space="preserve">URL: </w:t>
      </w:r>
      <w:hyperlink r:id="rId8" w:history="1">
        <w:r w:rsidR="0065158F" w:rsidRPr="00A92170">
          <w:rPr>
            <w:rStyle w:val="a4"/>
            <w:rFonts w:cs="Times New Roman"/>
            <w:sz w:val="28"/>
            <w:szCs w:val="28"/>
            <w:lang w:val="en-GB"/>
          </w:rPr>
          <w:t>https://pravo.org.ua/wp-content/uploads/2020/10/1518518656formuvannya-novogo</w:t>
        </w:r>
        <w:r w:rsidR="0065158F" w:rsidRPr="00A92170">
          <w:rPr>
            <w:rStyle w:val="a4"/>
            <w:rFonts w:cs="Times New Roman"/>
            <w:sz w:val="28"/>
            <w:szCs w:val="28"/>
            <w:lang w:val="en-GB"/>
          </w:rPr>
          <w:t>-</w:t>
        </w:r>
        <w:r w:rsidR="0065158F" w:rsidRPr="00A92170">
          <w:rPr>
            <w:rStyle w:val="a4"/>
            <w:rFonts w:cs="Times New Roman"/>
            <w:sz w:val="28"/>
            <w:szCs w:val="28"/>
            <w:lang w:val="en-GB"/>
          </w:rPr>
          <w:t>vs_klyuchovi-uroki.pdf</w:t>
        </w:r>
      </w:hyperlink>
      <w:r w:rsidR="0065158F">
        <w:rPr>
          <w:rFonts w:cs="Times New Roman"/>
          <w:sz w:val="28"/>
          <w:szCs w:val="28"/>
          <w:lang w:val="en-GB"/>
        </w:rPr>
        <w:t xml:space="preserve"> </w:t>
      </w:r>
      <w:r w:rsidR="0065158F" w:rsidRPr="00C43B63">
        <w:rPr>
          <w:rFonts w:cs="Times New Roman"/>
          <w:kern w:val="0"/>
          <w:sz w:val="28"/>
          <w:szCs w:val="28"/>
          <w:lang w:val="en-US" w:eastAsia="ru-RU"/>
          <w14:ligatures w14:val="none"/>
        </w:rPr>
        <w:t>(accessed: 14.02.2024)</w:t>
      </w:r>
      <w:r w:rsidR="0065158F" w:rsidRPr="00CC6283">
        <w:rPr>
          <w:rFonts w:cs="Times New Roman"/>
          <w:sz w:val="28"/>
          <w:szCs w:val="28"/>
          <w:lang w:val="en-GB"/>
        </w:rPr>
        <w:t>.</w:t>
      </w:r>
    </w:p>
    <w:p w14:paraId="38719201" w14:textId="495ED950" w:rsidR="00773BD9" w:rsidRPr="00CC6283" w:rsidRDefault="00773BD9" w:rsidP="0065158F">
      <w:pPr>
        <w:pStyle w:val="a3"/>
        <w:numPr>
          <w:ilvl w:val="0"/>
          <w:numId w:val="1"/>
        </w:numPr>
        <w:spacing w:line="240" w:lineRule="auto"/>
        <w:ind w:left="0" w:firstLine="709"/>
        <w:jc w:val="both"/>
        <w:rPr>
          <w:rFonts w:cs="Times New Roman"/>
          <w:sz w:val="28"/>
          <w:szCs w:val="28"/>
          <w:lang w:val="en-GB"/>
        </w:rPr>
      </w:pPr>
      <w:proofErr w:type="spellStart"/>
      <w:r w:rsidRPr="00CC6283">
        <w:rPr>
          <w:rFonts w:cs="Times New Roman"/>
          <w:sz w:val="28"/>
          <w:szCs w:val="28"/>
          <w:lang w:val="en-GB"/>
        </w:rPr>
        <w:t>Kolotylo</w:t>
      </w:r>
      <w:proofErr w:type="spellEnd"/>
      <w:r w:rsidRPr="00CC6283">
        <w:rPr>
          <w:rFonts w:cs="Times New Roman"/>
          <w:sz w:val="28"/>
          <w:szCs w:val="28"/>
          <w:lang w:val="en-GB"/>
        </w:rPr>
        <w:t xml:space="preserve"> M. Persistent problems with bringing judges to disciplinary </w:t>
      </w:r>
      <w:r w:rsidR="00D648EB">
        <w:rPr>
          <w:rFonts w:cs="Times New Roman"/>
          <w:sz w:val="28"/>
          <w:szCs w:val="28"/>
          <w:lang w:val="en-GB"/>
        </w:rPr>
        <w:t>liability</w:t>
      </w:r>
      <w:r w:rsidRPr="00CC6283">
        <w:rPr>
          <w:rFonts w:cs="Times New Roman"/>
          <w:sz w:val="28"/>
          <w:szCs w:val="28"/>
          <w:lang w:val="en-GB"/>
        </w:rPr>
        <w:t xml:space="preserve">. 2021. </w:t>
      </w:r>
      <w:r w:rsidRPr="00D648EB">
        <w:rPr>
          <w:rFonts w:cs="Times New Roman"/>
          <w:i/>
          <w:iCs/>
          <w:sz w:val="28"/>
          <w:szCs w:val="28"/>
          <w:lang w:val="en-GB"/>
        </w:rPr>
        <w:t>DEJURE Foundation</w:t>
      </w:r>
      <w:r w:rsidRPr="00CC6283">
        <w:rPr>
          <w:rFonts w:cs="Times New Roman"/>
          <w:sz w:val="28"/>
          <w:szCs w:val="28"/>
          <w:lang w:val="en-GB"/>
        </w:rPr>
        <w:t xml:space="preserve">. </w:t>
      </w:r>
      <w:r w:rsidR="00D648EB">
        <w:rPr>
          <w:rFonts w:cs="Times New Roman"/>
          <w:sz w:val="28"/>
          <w:szCs w:val="28"/>
          <w:lang w:val="en-GB"/>
        </w:rPr>
        <w:t xml:space="preserve">[In Ukrainian]. </w:t>
      </w:r>
      <w:r w:rsidRPr="00CC6283">
        <w:rPr>
          <w:rFonts w:cs="Times New Roman"/>
          <w:sz w:val="28"/>
          <w:szCs w:val="28"/>
          <w:lang w:val="en-GB"/>
        </w:rPr>
        <w:t xml:space="preserve">URL: </w:t>
      </w:r>
      <w:hyperlink r:id="rId9" w:history="1">
        <w:r w:rsidR="00D648EB" w:rsidRPr="00A92170">
          <w:rPr>
            <w:rStyle w:val="a4"/>
            <w:rFonts w:cs="Times New Roman"/>
            <w:sz w:val="28"/>
            <w:szCs w:val="28"/>
            <w:lang w:val="en-GB"/>
          </w:rPr>
          <w:t>https://new.dejure.foundati</w:t>
        </w:r>
        <w:r w:rsidR="00D648EB" w:rsidRPr="00A92170">
          <w:rPr>
            <w:rStyle w:val="a4"/>
            <w:rFonts w:cs="Times New Roman"/>
            <w:sz w:val="28"/>
            <w:szCs w:val="28"/>
            <w:lang w:val="en-GB"/>
          </w:rPr>
          <w:t>o</w:t>
        </w:r>
        <w:r w:rsidR="00D648EB" w:rsidRPr="00A92170">
          <w:rPr>
            <w:rStyle w:val="a4"/>
            <w:rFonts w:cs="Times New Roman"/>
            <w:sz w:val="28"/>
            <w:szCs w:val="28"/>
            <w:lang w:val="en-GB"/>
          </w:rPr>
          <w:t>n/constant-problems-with-disciplinary-proceedings/</w:t>
        </w:r>
      </w:hyperlink>
      <w:r w:rsidR="00D648EB">
        <w:rPr>
          <w:rFonts w:cs="Times New Roman"/>
          <w:sz w:val="28"/>
          <w:szCs w:val="28"/>
          <w:lang w:val="en-GB"/>
        </w:rPr>
        <w:t xml:space="preserve"> </w:t>
      </w:r>
      <w:r w:rsidR="00D648EB" w:rsidRPr="00C43B63">
        <w:rPr>
          <w:rFonts w:cs="Times New Roman"/>
          <w:kern w:val="0"/>
          <w:sz w:val="28"/>
          <w:szCs w:val="28"/>
          <w:lang w:val="en-US" w:eastAsia="ru-RU"/>
          <w14:ligatures w14:val="none"/>
        </w:rPr>
        <w:t>(accessed: 14.02.2024)</w:t>
      </w:r>
      <w:r w:rsidR="00D648EB" w:rsidRPr="00CC6283">
        <w:rPr>
          <w:rFonts w:cs="Times New Roman"/>
          <w:sz w:val="28"/>
          <w:szCs w:val="28"/>
          <w:lang w:val="en-GB"/>
        </w:rPr>
        <w:t>.</w:t>
      </w:r>
    </w:p>
    <w:p w14:paraId="2D7FDA67" w14:textId="06EC10A9" w:rsidR="00773BD9" w:rsidRPr="00CC6283" w:rsidRDefault="00773BD9" w:rsidP="0065158F">
      <w:pPr>
        <w:pStyle w:val="a3"/>
        <w:numPr>
          <w:ilvl w:val="0"/>
          <w:numId w:val="1"/>
        </w:numPr>
        <w:spacing w:line="240" w:lineRule="auto"/>
        <w:ind w:left="0" w:firstLine="709"/>
        <w:jc w:val="both"/>
        <w:rPr>
          <w:rFonts w:cs="Times New Roman"/>
          <w:sz w:val="28"/>
          <w:szCs w:val="28"/>
          <w:lang w:val="en-GB"/>
        </w:rPr>
      </w:pPr>
      <w:r w:rsidRPr="00CC6283">
        <w:rPr>
          <w:rFonts w:cs="Times New Roman"/>
          <w:sz w:val="28"/>
          <w:szCs w:val="28"/>
          <w:lang w:val="en-GB"/>
        </w:rPr>
        <w:t xml:space="preserve">Report on the results of the study </w:t>
      </w:r>
      <w:r w:rsidR="00D648EB">
        <w:rPr>
          <w:rFonts w:cs="Times New Roman"/>
          <w:sz w:val="28"/>
          <w:szCs w:val="28"/>
          <w:lang w:val="en-GB"/>
        </w:rPr>
        <w:t>“</w:t>
      </w:r>
      <w:r w:rsidRPr="00CC6283">
        <w:rPr>
          <w:rFonts w:cs="Times New Roman"/>
          <w:sz w:val="28"/>
          <w:szCs w:val="28"/>
          <w:lang w:val="en-GB"/>
        </w:rPr>
        <w:t>Citizens</w:t>
      </w:r>
      <w:r w:rsidR="00D648EB">
        <w:rPr>
          <w:rFonts w:cs="Times New Roman"/>
          <w:sz w:val="28"/>
          <w:szCs w:val="28"/>
          <w:lang w:val="en-GB"/>
        </w:rPr>
        <w:t>’</w:t>
      </w:r>
      <w:r w:rsidRPr="00CC6283">
        <w:rPr>
          <w:rFonts w:cs="Times New Roman"/>
          <w:sz w:val="28"/>
          <w:szCs w:val="28"/>
          <w:lang w:val="en-GB"/>
        </w:rPr>
        <w:t xml:space="preserve"> Attitudes towards the Judiciary</w:t>
      </w:r>
      <w:r w:rsidR="00D648EB">
        <w:rPr>
          <w:rFonts w:cs="Times New Roman"/>
          <w:sz w:val="28"/>
          <w:szCs w:val="28"/>
          <w:lang w:val="en-GB"/>
        </w:rPr>
        <w:t>”</w:t>
      </w:r>
      <w:r w:rsidRPr="00CC6283">
        <w:rPr>
          <w:rFonts w:cs="Times New Roman"/>
          <w:sz w:val="28"/>
          <w:szCs w:val="28"/>
          <w:lang w:val="en-GB"/>
        </w:rPr>
        <w:t xml:space="preserve">. 2020. </w:t>
      </w:r>
      <w:proofErr w:type="spellStart"/>
      <w:r w:rsidRPr="00D648EB">
        <w:rPr>
          <w:rFonts w:cs="Times New Roman"/>
          <w:i/>
          <w:iCs/>
          <w:sz w:val="28"/>
          <w:szCs w:val="28"/>
          <w:lang w:val="en-GB"/>
        </w:rPr>
        <w:t>Razumkov</w:t>
      </w:r>
      <w:proofErr w:type="spellEnd"/>
      <w:r w:rsidRPr="00D648EB">
        <w:rPr>
          <w:rFonts w:cs="Times New Roman"/>
          <w:i/>
          <w:iCs/>
          <w:sz w:val="28"/>
          <w:szCs w:val="28"/>
          <w:lang w:val="en-GB"/>
        </w:rPr>
        <w:t xml:space="preserve"> Cent</w:t>
      </w:r>
      <w:r w:rsidR="00D648EB">
        <w:rPr>
          <w:rFonts w:cs="Times New Roman"/>
          <w:i/>
          <w:iCs/>
          <w:sz w:val="28"/>
          <w:szCs w:val="28"/>
          <w:lang w:val="en-GB"/>
        </w:rPr>
        <w:t>re</w:t>
      </w:r>
      <w:r w:rsidRPr="00CC6283">
        <w:rPr>
          <w:rFonts w:cs="Times New Roman"/>
          <w:sz w:val="28"/>
          <w:szCs w:val="28"/>
          <w:lang w:val="en-GB"/>
        </w:rPr>
        <w:t xml:space="preserve">. </w:t>
      </w:r>
      <w:r w:rsidR="00D648EB">
        <w:rPr>
          <w:rFonts w:cs="Times New Roman"/>
          <w:sz w:val="28"/>
          <w:szCs w:val="28"/>
          <w:lang w:val="en-GB"/>
        </w:rPr>
        <w:t xml:space="preserve">[In Ukrainian]. </w:t>
      </w:r>
      <w:r w:rsidRPr="00CC6283">
        <w:rPr>
          <w:rFonts w:cs="Times New Roman"/>
          <w:sz w:val="28"/>
          <w:szCs w:val="28"/>
          <w:lang w:val="en-GB"/>
        </w:rPr>
        <w:t xml:space="preserve">URL: </w:t>
      </w:r>
      <w:hyperlink r:id="rId10" w:history="1">
        <w:r w:rsidR="00D648EB" w:rsidRPr="00A92170">
          <w:rPr>
            <w:rStyle w:val="a4"/>
            <w:rFonts w:cs="Times New Roman"/>
            <w:sz w:val="28"/>
            <w:szCs w:val="28"/>
            <w:lang w:val="en-GB"/>
          </w:rPr>
          <w:t>https://rm.coe.int/zvitsud2020/1680</w:t>
        </w:r>
        <w:r w:rsidR="00D648EB" w:rsidRPr="00A92170">
          <w:rPr>
            <w:rStyle w:val="a4"/>
            <w:rFonts w:cs="Times New Roman"/>
            <w:sz w:val="28"/>
            <w:szCs w:val="28"/>
            <w:lang w:val="en-GB"/>
          </w:rPr>
          <w:t>a</w:t>
        </w:r>
        <w:r w:rsidR="00D648EB" w:rsidRPr="00A92170">
          <w:rPr>
            <w:rStyle w:val="a4"/>
            <w:rFonts w:cs="Times New Roman"/>
            <w:sz w:val="28"/>
            <w:szCs w:val="28"/>
            <w:lang w:val="en-GB"/>
          </w:rPr>
          <w:t>0c2d7</w:t>
        </w:r>
      </w:hyperlink>
      <w:r w:rsidR="00D648EB">
        <w:rPr>
          <w:rFonts w:cs="Times New Roman"/>
          <w:sz w:val="28"/>
          <w:szCs w:val="28"/>
          <w:lang w:val="en-GB"/>
        </w:rPr>
        <w:t xml:space="preserve"> </w:t>
      </w:r>
      <w:r w:rsidR="00D648EB" w:rsidRPr="00C43B63">
        <w:rPr>
          <w:rFonts w:cs="Times New Roman"/>
          <w:kern w:val="0"/>
          <w:sz w:val="28"/>
          <w:szCs w:val="28"/>
          <w:lang w:val="en-US" w:eastAsia="ru-RU"/>
          <w14:ligatures w14:val="none"/>
        </w:rPr>
        <w:t>(accessed: 14.02.2024)</w:t>
      </w:r>
      <w:r w:rsidR="00D648EB" w:rsidRPr="00CC6283">
        <w:rPr>
          <w:rFonts w:cs="Times New Roman"/>
          <w:sz w:val="28"/>
          <w:szCs w:val="28"/>
          <w:lang w:val="en-GB"/>
        </w:rPr>
        <w:t>.</w:t>
      </w:r>
    </w:p>
    <w:p w14:paraId="6C13278F" w14:textId="7962A469" w:rsidR="00773BD9" w:rsidRPr="00CC6283" w:rsidRDefault="00773BD9" w:rsidP="0065158F">
      <w:pPr>
        <w:pStyle w:val="a3"/>
        <w:numPr>
          <w:ilvl w:val="0"/>
          <w:numId w:val="1"/>
        </w:numPr>
        <w:spacing w:line="240" w:lineRule="auto"/>
        <w:ind w:left="0" w:firstLine="709"/>
        <w:jc w:val="both"/>
        <w:rPr>
          <w:rFonts w:cs="Times New Roman"/>
          <w:sz w:val="28"/>
          <w:szCs w:val="28"/>
          <w:lang w:val="en-GB"/>
        </w:rPr>
      </w:pPr>
      <w:r w:rsidRPr="00CC6283">
        <w:rPr>
          <w:rFonts w:cs="Times New Roman"/>
          <w:sz w:val="28"/>
          <w:szCs w:val="28"/>
          <w:lang w:val="en-GB"/>
        </w:rPr>
        <w:t xml:space="preserve">The number of vacant judicial positions is increasing </w:t>
      </w:r>
      <w:r w:rsidR="00751F80" w:rsidRPr="00CC6283">
        <w:rPr>
          <w:rFonts w:cs="Times New Roman"/>
          <w:sz w:val="28"/>
          <w:szCs w:val="28"/>
          <w:lang w:val="en-GB"/>
        </w:rPr>
        <w:t>day to day</w:t>
      </w:r>
      <w:r w:rsidR="00D648EB">
        <w:rPr>
          <w:rFonts w:cs="Times New Roman"/>
          <w:sz w:val="28"/>
          <w:szCs w:val="28"/>
          <w:lang w:val="en-GB"/>
        </w:rPr>
        <w:t xml:space="preserve"> –</w:t>
      </w:r>
      <w:r w:rsidRPr="00CC6283">
        <w:rPr>
          <w:rFonts w:cs="Times New Roman"/>
          <w:sz w:val="28"/>
          <w:szCs w:val="28"/>
          <w:lang w:val="en-GB"/>
        </w:rPr>
        <w:t xml:space="preserve"> HCJ Head. 2023. </w:t>
      </w:r>
      <w:r w:rsidRPr="00D648EB">
        <w:rPr>
          <w:rFonts w:cs="Times New Roman"/>
          <w:i/>
          <w:iCs/>
          <w:sz w:val="28"/>
          <w:szCs w:val="28"/>
          <w:lang w:val="en-GB"/>
        </w:rPr>
        <w:t>Ukrinform</w:t>
      </w:r>
      <w:r w:rsidRPr="00CC6283">
        <w:rPr>
          <w:rFonts w:cs="Times New Roman"/>
          <w:sz w:val="28"/>
          <w:szCs w:val="28"/>
          <w:lang w:val="en-GB"/>
        </w:rPr>
        <w:t xml:space="preserve">. </w:t>
      </w:r>
      <w:r w:rsidR="00D648EB">
        <w:rPr>
          <w:rFonts w:cs="Times New Roman"/>
          <w:sz w:val="28"/>
          <w:szCs w:val="28"/>
          <w:lang w:val="en-GB"/>
        </w:rPr>
        <w:t xml:space="preserve">[In Ukrainian]. </w:t>
      </w:r>
      <w:r w:rsidRPr="00CC6283">
        <w:rPr>
          <w:rFonts w:cs="Times New Roman"/>
          <w:sz w:val="28"/>
          <w:szCs w:val="28"/>
          <w:lang w:val="en-GB"/>
        </w:rPr>
        <w:t xml:space="preserve">URL: </w:t>
      </w:r>
      <w:hyperlink r:id="rId11" w:history="1">
        <w:r w:rsidR="00D648EB" w:rsidRPr="00A92170">
          <w:rPr>
            <w:rStyle w:val="a4"/>
            <w:rFonts w:cs="Times New Roman"/>
            <w:sz w:val="28"/>
            <w:szCs w:val="28"/>
            <w:lang w:val="en-GB"/>
          </w:rPr>
          <w:t>https://www.uk</w:t>
        </w:r>
        <w:r w:rsidR="00D648EB" w:rsidRPr="00A92170">
          <w:rPr>
            <w:rStyle w:val="a4"/>
            <w:rFonts w:cs="Times New Roman"/>
            <w:sz w:val="28"/>
            <w:szCs w:val="28"/>
            <w:lang w:val="en-GB"/>
          </w:rPr>
          <w:t>r</w:t>
        </w:r>
        <w:r w:rsidR="00D648EB" w:rsidRPr="00A92170">
          <w:rPr>
            <w:rStyle w:val="a4"/>
            <w:rFonts w:cs="Times New Roman"/>
            <w:sz w:val="28"/>
            <w:szCs w:val="28"/>
            <w:lang w:val="en-GB"/>
          </w:rPr>
          <w:t>inform.ua/rubric-society/3683830-kilkist-vakantnih-posad-suddiv-sodna-zbilsuetsa-golova-vrp.html</w:t>
        </w:r>
      </w:hyperlink>
      <w:r w:rsidR="00D648EB">
        <w:rPr>
          <w:rFonts w:cs="Times New Roman"/>
          <w:sz w:val="28"/>
          <w:szCs w:val="28"/>
          <w:lang w:val="en-GB"/>
        </w:rPr>
        <w:t xml:space="preserve"> </w:t>
      </w:r>
      <w:r w:rsidR="00D648EB" w:rsidRPr="00C43B63">
        <w:rPr>
          <w:rFonts w:cs="Times New Roman"/>
          <w:kern w:val="0"/>
          <w:sz w:val="28"/>
          <w:szCs w:val="28"/>
          <w:lang w:val="en-US" w:eastAsia="ru-RU"/>
          <w14:ligatures w14:val="none"/>
        </w:rPr>
        <w:t>(accessed: 14.02.2024)</w:t>
      </w:r>
      <w:r w:rsidRPr="00CC6283">
        <w:rPr>
          <w:rFonts w:cs="Times New Roman"/>
          <w:sz w:val="28"/>
          <w:szCs w:val="28"/>
          <w:lang w:val="en-GB"/>
        </w:rPr>
        <w:t>.</w:t>
      </w:r>
    </w:p>
    <w:p w14:paraId="5B8AAC17" w14:textId="504EED8B" w:rsidR="00773BD9" w:rsidRPr="00CC6283" w:rsidRDefault="00773BD9" w:rsidP="0065158F">
      <w:pPr>
        <w:pStyle w:val="a3"/>
        <w:numPr>
          <w:ilvl w:val="0"/>
          <w:numId w:val="1"/>
        </w:numPr>
        <w:spacing w:line="240" w:lineRule="auto"/>
        <w:ind w:left="0" w:firstLine="709"/>
        <w:jc w:val="both"/>
        <w:rPr>
          <w:rFonts w:cs="Times New Roman"/>
          <w:sz w:val="28"/>
          <w:szCs w:val="28"/>
          <w:lang w:val="en-GB"/>
        </w:rPr>
      </w:pPr>
      <w:proofErr w:type="spellStart"/>
      <w:r w:rsidRPr="00CC6283">
        <w:rPr>
          <w:rFonts w:cs="Times New Roman"/>
          <w:sz w:val="28"/>
          <w:szCs w:val="28"/>
          <w:lang w:val="en-GB"/>
        </w:rPr>
        <w:t>Kunytskyi</w:t>
      </w:r>
      <w:proofErr w:type="spellEnd"/>
      <w:r w:rsidRPr="00CC6283">
        <w:rPr>
          <w:rFonts w:cs="Times New Roman"/>
          <w:sz w:val="28"/>
          <w:szCs w:val="28"/>
          <w:lang w:val="en-GB"/>
        </w:rPr>
        <w:t xml:space="preserve"> O. The High Qualification Commission of Judges of Ukraine resumed its work. Published on November 13, 2023. </w:t>
      </w:r>
      <w:r w:rsidRPr="00D648EB">
        <w:rPr>
          <w:rFonts w:cs="Times New Roman"/>
          <w:i/>
          <w:iCs/>
          <w:sz w:val="28"/>
          <w:szCs w:val="28"/>
          <w:lang w:val="en-GB"/>
        </w:rPr>
        <w:t>DW (Deutsche Welle).</w:t>
      </w:r>
      <w:r w:rsidRPr="00CC6283">
        <w:rPr>
          <w:rFonts w:cs="Times New Roman"/>
          <w:sz w:val="28"/>
          <w:szCs w:val="28"/>
          <w:lang w:val="en-GB"/>
        </w:rPr>
        <w:t xml:space="preserve"> </w:t>
      </w:r>
      <w:r w:rsidR="00D648EB">
        <w:rPr>
          <w:rFonts w:cs="Times New Roman"/>
          <w:sz w:val="28"/>
          <w:szCs w:val="28"/>
          <w:lang w:val="en-GB"/>
        </w:rPr>
        <w:t xml:space="preserve">[In Ukrainian]. </w:t>
      </w:r>
      <w:r w:rsidRPr="00CC6283">
        <w:rPr>
          <w:rFonts w:cs="Times New Roman"/>
          <w:sz w:val="28"/>
          <w:szCs w:val="28"/>
          <w:lang w:val="en-GB"/>
        </w:rPr>
        <w:t xml:space="preserve">URL: </w:t>
      </w:r>
      <w:hyperlink r:id="rId12" w:history="1">
        <w:r w:rsidR="00D648EB" w:rsidRPr="00A92170">
          <w:rPr>
            <w:rStyle w:val="a4"/>
            <w:rFonts w:cs="Times New Roman"/>
            <w:sz w:val="28"/>
            <w:szCs w:val="28"/>
            <w:lang w:val="en-GB"/>
          </w:rPr>
          <w:t>https://www.dw.com/uk/v</w:t>
        </w:r>
        <w:r w:rsidR="00D648EB" w:rsidRPr="00A92170">
          <w:rPr>
            <w:rStyle w:val="a4"/>
            <w:rFonts w:cs="Times New Roman"/>
            <w:sz w:val="28"/>
            <w:szCs w:val="28"/>
            <w:lang w:val="en-GB"/>
          </w:rPr>
          <w:t>i</w:t>
        </w:r>
        <w:r w:rsidR="00D648EB" w:rsidRPr="00A92170">
          <w:rPr>
            <w:rStyle w:val="a4"/>
            <w:rFonts w:cs="Times New Roman"/>
            <w:sz w:val="28"/>
            <w:szCs w:val="28"/>
            <w:lang w:val="en-GB"/>
          </w:rPr>
          <w:t>sa-kvalifikacijna-komisia-suddiv-ukraini-vidnovila-robotu/a-67383707</w:t>
        </w:r>
      </w:hyperlink>
      <w:r w:rsidR="00D648EB">
        <w:rPr>
          <w:rFonts w:cs="Times New Roman"/>
          <w:sz w:val="28"/>
          <w:szCs w:val="28"/>
          <w:lang w:val="en-GB"/>
        </w:rPr>
        <w:t xml:space="preserve"> </w:t>
      </w:r>
      <w:r w:rsidR="00D648EB" w:rsidRPr="00C43B63">
        <w:rPr>
          <w:rFonts w:cs="Times New Roman"/>
          <w:kern w:val="0"/>
          <w:sz w:val="28"/>
          <w:szCs w:val="28"/>
          <w:lang w:val="en-US" w:eastAsia="ru-RU"/>
          <w14:ligatures w14:val="none"/>
        </w:rPr>
        <w:t>(accessed: 14.02.2024)</w:t>
      </w:r>
      <w:r w:rsidR="00D648EB" w:rsidRPr="00CC6283">
        <w:rPr>
          <w:rFonts w:cs="Times New Roman"/>
          <w:sz w:val="28"/>
          <w:szCs w:val="28"/>
          <w:lang w:val="en-GB"/>
        </w:rPr>
        <w:t>.</w:t>
      </w:r>
    </w:p>
    <w:p w14:paraId="6F54752C" w14:textId="77777777" w:rsidR="006870EF" w:rsidRPr="00CA1D10" w:rsidRDefault="006870EF" w:rsidP="006870EF">
      <w:pPr>
        <w:spacing w:line="240" w:lineRule="auto"/>
        <w:jc w:val="center"/>
        <w:rPr>
          <w:szCs w:val="24"/>
          <w:lang w:val="uk-UA"/>
        </w:rPr>
      </w:pPr>
    </w:p>
    <w:sectPr w:rsidR="006870EF" w:rsidRPr="00CA1D10" w:rsidSect="00CC62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D12F7"/>
    <w:multiLevelType w:val="hybridMultilevel"/>
    <w:tmpl w:val="54A6E9E2"/>
    <w:lvl w:ilvl="0" w:tplc="57362BB6">
      <w:start w:val="1"/>
      <w:numFmt w:val="decimal"/>
      <w:lvlText w:val="%1."/>
      <w:lvlJc w:val="left"/>
      <w:pPr>
        <w:ind w:left="790" w:hanging="43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8B"/>
    <w:rsid w:val="000158BE"/>
    <w:rsid w:val="000652BE"/>
    <w:rsid w:val="00134495"/>
    <w:rsid w:val="003873EE"/>
    <w:rsid w:val="003C06B0"/>
    <w:rsid w:val="005408E4"/>
    <w:rsid w:val="0065158F"/>
    <w:rsid w:val="006870EF"/>
    <w:rsid w:val="006C666E"/>
    <w:rsid w:val="007167FC"/>
    <w:rsid w:val="00751F80"/>
    <w:rsid w:val="00773BD9"/>
    <w:rsid w:val="0079798B"/>
    <w:rsid w:val="007F7990"/>
    <w:rsid w:val="00895D36"/>
    <w:rsid w:val="00B54BD7"/>
    <w:rsid w:val="00B609AE"/>
    <w:rsid w:val="00C30A16"/>
    <w:rsid w:val="00CA1D10"/>
    <w:rsid w:val="00CC6283"/>
    <w:rsid w:val="00D648EB"/>
    <w:rsid w:val="00D8009C"/>
    <w:rsid w:val="00D85461"/>
    <w:rsid w:val="00E91376"/>
    <w:rsid w:val="00EA2D59"/>
    <w:rsid w:val="00FD097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9770"/>
  <w15:chartTrackingRefBased/>
  <w15:docId w15:val="{47C6FDC4-F9FA-44A7-8E72-FD107191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2BE"/>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BD9"/>
    <w:pPr>
      <w:ind w:left="720"/>
      <w:contextualSpacing/>
    </w:pPr>
  </w:style>
  <w:style w:type="character" w:styleId="a4">
    <w:name w:val="Hyperlink"/>
    <w:basedOn w:val="a0"/>
    <w:uiPriority w:val="99"/>
    <w:unhideWhenUsed/>
    <w:rsid w:val="0065158F"/>
    <w:rPr>
      <w:color w:val="0563C1" w:themeColor="hyperlink"/>
      <w:u w:val="single"/>
    </w:rPr>
  </w:style>
  <w:style w:type="character" w:styleId="a5">
    <w:name w:val="Unresolved Mention"/>
    <w:basedOn w:val="a0"/>
    <w:uiPriority w:val="99"/>
    <w:semiHidden/>
    <w:unhideWhenUsed/>
    <w:rsid w:val="0065158F"/>
    <w:rPr>
      <w:color w:val="605E5C"/>
      <w:shd w:val="clear" w:color="auto" w:fill="E1DFDD"/>
    </w:rPr>
  </w:style>
  <w:style w:type="character" w:styleId="a6">
    <w:name w:val="FollowedHyperlink"/>
    <w:basedOn w:val="a0"/>
    <w:uiPriority w:val="99"/>
    <w:semiHidden/>
    <w:unhideWhenUsed/>
    <w:rsid w:val="00651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org.ua/wp-content/uploads/2020/10/1518518656formuvannya-novogo-vs_klyuchovi-uroki.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org.ua/blogs/yak-vymiryuyut-pravosuddya/" TargetMode="External"/><Relationship Id="rId12" Type="http://schemas.openxmlformats.org/officeDocument/2006/relationships/hyperlink" Target="https://www.dw.com/uk/visa-kvalifikacijna-komisia-suddiv-ukraini-vidnovila-robotu/a-67383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just.gov.ua/news/ministry/ukraina-ta-es-obgovorili-spivrobitnitstvo-u-sferi-svobodi-bezpeki-ta-yustitsii" TargetMode="External"/><Relationship Id="rId11" Type="http://schemas.openxmlformats.org/officeDocument/2006/relationships/hyperlink" Target="https://www.ukrinform.ua/rubric-society/3683830-kilkist-vakantnih-posad-suddiv-sodna-zbilsuetsa-golova-vrp.html" TargetMode="External"/><Relationship Id="rId5" Type="http://schemas.openxmlformats.org/officeDocument/2006/relationships/hyperlink" Target="https://neighbourhood-enlargement.ec.europa.eu/document/download/bb61ea6d-dda6-4117-9347-a7191ecefc3f_en?filename=SWD_2023_699%20Ukraine%20report.pdf" TargetMode="External"/><Relationship Id="rId10" Type="http://schemas.openxmlformats.org/officeDocument/2006/relationships/hyperlink" Target="https://rm.coe.int/zvitsud2020/1680a0c2d7" TargetMode="External"/><Relationship Id="rId4" Type="http://schemas.openxmlformats.org/officeDocument/2006/relationships/webSettings" Target="webSettings.xml"/><Relationship Id="rId9" Type="http://schemas.openxmlformats.org/officeDocument/2006/relationships/hyperlink" Target="https://new.dejure.foundation/constant-problems-with-disciplinary-proceeding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2197</Words>
  <Characters>12524</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Tyt Andreiev</dc:creator>
  <cp:keywords/>
  <dc:description/>
  <cp:lastModifiedBy>Кристина Кристина</cp:lastModifiedBy>
  <cp:revision>2</cp:revision>
  <dcterms:created xsi:type="dcterms:W3CDTF">2024-03-12T19:28:00Z</dcterms:created>
  <dcterms:modified xsi:type="dcterms:W3CDTF">2024-03-12T19:28:00Z</dcterms:modified>
</cp:coreProperties>
</file>